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DD59952" id="Freeform: Shape 2" o:spid="_x0000_s1026" style="position:absolute;margin-left:0;margin-top:196.35pt;width:332.5pt;height:90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BA0CEB" w:rsidRDefault="00640211" w:rsidP="00B97414">
            <w:pPr>
              <w:pStyle w:val="Heading5"/>
              <w:rPr>
                <w:rFonts w:ascii="Arial" w:hAnsi="Arial"/>
                <w:i/>
                <w:sz w:val="22"/>
                <w:lang w:val="ru-RU"/>
              </w:rPr>
            </w:pPr>
            <w:r w:rsidRPr="00BA0CEB">
              <w:rPr>
                <w:rFonts w:ascii="Arial" w:hAnsi="Arial"/>
                <w:color w:val="FFFFFF" w:themeColor="background1"/>
                <w:sz w:val="22"/>
              </w:rPr>
              <w:t>Main</w:t>
            </w:r>
            <w:r w:rsidRPr="00BA0CEB">
              <w:rPr>
                <w:rFonts w:ascii="Arial" w:hAnsi="Arial"/>
                <w:color w:val="FFFFFF" w:themeColor="background1"/>
                <w:sz w:val="22"/>
                <w:lang w:val="ru-RU"/>
              </w:rPr>
              <w:t xml:space="preserve"> </w:t>
            </w:r>
            <w:r w:rsidRPr="00BA0CEB">
              <w:rPr>
                <w:rFonts w:ascii="Arial" w:hAnsi="Arial"/>
                <w:color w:val="FFFFFF" w:themeColor="background1"/>
                <w:sz w:val="22"/>
              </w:rPr>
              <w:t>Facts</w:t>
            </w:r>
            <w:r w:rsidRPr="00BA0CEB">
              <w:rPr>
                <w:rFonts w:ascii="Arial" w:hAnsi="Arial"/>
                <w:color w:val="FFFFFF" w:themeColor="background1"/>
                <w:sz w:val="22"/>
                <w:lang w:val="ru-RU"/>
              </w:rPr>
              <w:t xml:space="preserve"> </w:t>
            </w:r>
            <w:r w:rsidRPr="00BA0CEB">
              <w:rPr>
                <w:rFonts w:ascii="Arial" w:hAnsi="Arial"/>
                <w:color w:val="FFFFFF" w:themeColor="background1"/>
                <w:sz w:val="22"/>
              </w:rPr>
              <w:t>Table</w:t>
            </w:r>
            <w:r w:rsidR="00AF1904" w:rsidRPr="00BA0CEB">
              <w:rPr>
                <w:rFonts w:ascii="Arial" w:hAnsi="Arial"/>
                <w:color w:val="FFFFFF" w:themeColor="background1"/>
                <w:sz w:val="22"/>
                <w:lang w:val="ru-RU"/>
              </w:rPr>
              <w:t>/Таблиця з основними фактами</w:t>
            </w:r>
          </w:p>
        </w:tc>
      </w:tr>
      <w:tr w:rsidR="007E1694" w:rsidRPr="00C71051" w14:paraId="10AE3849" w14:textId="77777777" w:rsidTr="00B97414">
        <w:trPr>
          <w:jc w:val="center"/>
        </w:trPr>
        <w:tc>
          <w:tcPr>
            <w:tcW w:w="4503" w:type="dxa"/>
          </w:tcPr>
          <w:p w14:paraId="4495046F" w14:textId="77777777" w:rsidR="007E1694" w:rsidRPr="00BA0CEB" w:rsidRDefault="007E1694" w:rsidP="007E1694">
            <w:pPr>
              <w:rPr>
                <w:rFonts w:ascii="Arial" w:hAnsi="Arial" w:cs="Arial"/>
                <w:bCs/>
                <w:sz w:val="22"/>
                <w:lang w:val="ru-RU"/>
              </w:rPr>
            </w:pPr>
            <w:r w:rsidRPr="00BA0CEB">
              <w:rPr>
                <w:rFonts w:ascii="Arial" w:hAnsi="Arial" w:cs="Arial"/>
                <w:bCs/>
                <w:sz w:val="22"/>
              </w:rPr>
              <w:t>RFQ</w:t>
            </w:r>
            <w:r w:rsidRPr="00BA0CEB">
              <w:rPr>
                <w:rFonts w:ascii="Arial" w:hAnsi="Arial" w:cs="Arial"/>
                <w:bCs/>
                <w:sz w:val="22"/>
                <w:lang w:val="ru-RU"/>
              </w:rPr>
              <w:t xml:space="preserve"> </w:t>
            </w:r>
            <w:r w:rsidRPr="00BA0CEB">
              <w:rPr>
                <w:rFonts w:ascii="Arial" w:hAnsi="Arial" w:cs="Arial"/>
                <w:bCs/>
                <w:sz w:val="22"/>
              </w:rPr>
              <w:t>reference</w:t>
            </w:r>
            <w:r w:rsidRPr="00BA0CEB">
              <w:rPr>
                <w:rFonts w:ascii="Arial" w:hAnsi="Arial" w:cs="Arial"/>
                <w:bCs/>
                <w:sz w:val="22"/>
                <w:lang w:val="ru-RU"/>
              </w:rPr>
              <w:t xml:space="preserve"> / </w:t>
            </w:r>
          </w:p>
          <w:p w14:paraId="10AE3847" w14:textId="0D8864F0" w:rsidR="007E1694" w:rsidRPr="00BA0CEB" w:rsidRDefault="007E1694" w:rsidP="007E1694">
            <w:pPr>
              <w:rPr>
                <w:rFonts w:ascii="Arial" w:hAnsi="Arial" w:cs="Arial"/>
                <w:bCs/>
                <w:sz w:val="22"/>
                <w:lang w:val="ru-RU"/>
              </w:rPr>
            </w:pPr>
            <w:r w:rsidRPr="00BA0CEB">
              <w:rPr>
                <w:rFonts w:ascii="Arial" w:hAnsi="Arial" w:cs="Arial"/>
                <w:bCs/>
                <w:sz w:val="22"/>
                <w:lang w:val="ru-RU"/>
              </w:rPr>
              <w:t>Реєстраційний номер ЗКП</w:t>
            </w:r>
          </w:p>
        </w:tc>
        <w:tc>
          <w:tcPr>
            <w:tcW w:w="4677" w:type="dxa"/>
            <w:shd w:val="clear" w:color="auto" w:fill="D9D9D9" w:themeFill="background1" w:themeFillShade="D9"/>
          </w:tcPr>
          <w:p w14:paraId="10AE3848" w14:textId="6758EDD3" w:rsidR="007E1694" w:rsidRPr="00BA0CEB" w:rsidRDefault="007E1694" w:rsidP="007E1694">
            <w:pPr>
              <w:rPr>
                <w:rFonts w:ascii="Arial" w:hAnsi="Arial" w:cs="Arial"/>
                <w:b/>
                <w:bCs/>
                <w:sz w:val="22"/>
              </w:rPr>
            </w:pPr>
            <w:r w:rsidRPr="00BA0CEB">
              <w:rPr>
                <w:rFonts w:ascii="Arial" w:hAnsi="Arial" w:cs="Arial"/>
                <w:b/>
                <w:bCs/>
                <w:sz w:val="22"/>
              </w:rPr>
              <w:t>UA-</w:t>
            </w:r>
            <w:r w:rsidR="00E85BB2">
              <w:rPr>
                <w:rFonts w:ascii="Arial" w:hAnsi="Arial" w:cs="Arial"/>
                <w:b/>
                <w:bCs/>
                <w:sz w:val="22"/>
              </w:rPr>
              <w:t>81</w:t>
            </w:r>
            <w:r w:rsidRPr="00BA0CEB">
              <w:rPr>
                <w:rFonts w:ascii="Arial" w:hAnsi="Arial" w:cs="Arial"/>
                <w:b/>
                <w:bCs/>
                <w:sz w:val="22"/>
              </w:rPr>
              <w:t>_2024</w:t>
            </w:r>
          </w:p>
        </w:tc>
      </w:tr>
      <w:tr w:rsidR="007E1694" w:rsidRPr="00C71051" w14:paraId="10AE384C" w14:textId="77777777" w:rsidTr="00B97414">
        <w:trPr>
          <w:jc w:val="center"/>
        </w:trPr>
        <w:tc>
          <w:tcPr>
            <w:tcW w:w="4503" w:type="dxa"/>
          </w:tcPr>
          <w:p w14:paraId="10AE384A" w14:textId="77777777" w:rsidR="007E1694" w:rsidRPr="00BA0CEB" w:rsidRDefault="007E1694" w:rsidP="007E1694">
            <w:pPr>
              <w:rPr>
                <w:rFonts w:ascii="Arial" w:hAnsi="Arial" w:cs="Arial"/>
                <w:bCs/>
                <w:sz w:val="22"/>
                <w:lang w:val="uk-UA"/>
              </w:rPr>
            </w:pPr>
            <w:r w:rsidRPr="00BA0CEB">
              <w:rPr>
                <w:rFonts w:ascii="Arial" w:hAnsi="Arial" w:cs="Arial"/>
                <w:bCs/>
                <w:sz w:val="22"/>
              </w:rPr>
              <w:t>RFQ launch date</w:t>
            </w:r>
            <w:r w:rsidRPr="00BA0CEB">
              <w:rPr>
                <w:rFonts w:ascii="Arial" w:hAnsi="Arial" w:cs="Arial"/>
                <w:bCs/>
                <w:sz w:val="22"/>
                <w:lang w:val="uk-UA"/>
              </w:rPr>
              <w:t xml:space="preserve"> / Дата активації ЗКП</w:t>
            </w:r>
          </w:p>
        </w:tc>
        <w:tc>
          <w:tcPr>
            <w:tcW w:w="4677" w:type="dxa"/>
            <w:shd w:val="clear" w:color="auto" w:fill="D9D9D9" w:themeFill="background1" w:themeFillShade="D9"/>
          </w:tcPr>
          <w:p w14:paraId="10AE384B" w14:textId="79D8A8DE" w:rsidR="007E1694" w:rsidRPr="00BA0CEB" w:rsidRDefault="00E85BB2" w:rsidP="007E1694">
            <w:pPr>
              <w:rPr>
                <w:rFonts w:ascii="Arial" w:hAnsi="Arial" w:cs="Arial"/>
                <w:b/>
                <w:iCs/>
                <w:sz w:val="22"/>
              </w:rPr>
            </w:pPr>
            <w:r>
              <w:rPr>
                <w:rFonts w:ascii="Arial" w:hAnsi="Arial" w:cs="Arial"/>
                <w:b/>
                <w:sz w:val="22"/>
              </w:rPr>
              <w:t xml:space="preserve">October </w:t>
            </w:r>
            <w:r w:rsidR="006A5293">
              <w:rPr>
                <w:rFonts w:ascii="Arial" w:hAnsi="Arial" w:cs="Arial"/>
                <w:b/>
                <w:sz w:val="22"/>
                <w:lang w:val="uk-UA"/>
              </w:rPr>
              <w:t>4</w:t>
            </w:r>
            <w:r w:rsidR="007E1694" w:rsidRPr="00BA0CEB">
              <w:rPr>
                <w:rFonts w:ascii="Arial" w:hAnsi="Arial" w:cs="Arial"/>
                <w:b/>
                <w:sz w:val="22"/>
              </w:rPr>
              <w:t>,</w:t>
            </w:r>
            <w:r w:rsidR="007E1694" w:rsidRPr="00BA0CEB">
              <w:rPr>
                <w:rFonts w:ascii="Arial" w:hAnsi="Arial" w:cs="Arial"/>
                <w:b/>
                <w:spacing w:val="-2"/>
                <w:sz w:val="22"/>
              </w:rPr>
              <w:t xml:space="preserve"> </w:t>
            </w:r>
            <w:r w:rsidR="007E1694" w:rsidRPr="00BA0CEB">
              <w:rPr>
                <w:rFonts w:ascii="Arial" w:hAnsi="Arial" w:cs="Arial"/>
                <w:b/>
                <w:sz w:val="22"/>
              </w:rPr>
              <w:t>2024</w:t>
            </w:r>
          </w:p>
        </w:tc>
      </w:tr>
      <w:tr w:rsidR="007E1694" w:rsidRPr="00C71051" w14:paraId="10AE384F" w14:textId="77777777" w:rsidTr="00B97414">
        <w:trPr>
          <w:jc w:val="center"/>
        </w:trPr>
        <w:tc>
          <w:tcPr>
            <w:tcW w:w="4503" w:type="dxa"/>
          </w:tcPr>
          <w:p w14:paraId="10AE384D" w14:textId="77777777" w:rsidR="007E1694" w:rsidRPr="00BA0CEB" w:rsidRDefault="007E1694" w:rsidP="007E1694">
            <w:pPr>
              <w:rPr>
                <w:rFonts w:ascii="Arial" w:hAnsi="Arial" w:cs="Arial"/>
                <w:bCs/>
                <w:sz w:val="22"/>
                <w:lang w:val="uk-UA"/>
              </w:rPr>
            </w:pPr>
            <w:r w:rsidRPr="00BA0CEB">
              <w:rPr>
                <w:rFonts w:ascii="Arial" w:hAnsi="Arial" w:cs="Arial"/>
                <w:bCs/>
                <w:sz w:val="22"/>
              </w:rPr>
              <w:t>Contract</w:t>
            </w:r>
            <w:r w:rsidRPr="00BA0CEB">
              <w:rPr>
                <w:rFonts w:ascii="Arial" w:hAnsi="Arial" w:cs="Arial"/>
                <w:bCs/>
                <w:sz w:val="22"/>
                <w:lang w:val="ru-RU"/>
              </w:rPr>
              <w:t xml:space="preserve"> </w:t>
            </w:r>
            <w:r w:rsidRPr="00BA0CEB">
              <w:rPr>
                <w:rFonts w:ascii="Arial" w:hAnsi="Arial" w:cs="Arial"/>
                <w:bCs/>
                <w:sz w:val="22"/>
              </w:rPr>
              <w:t>Manager</w:t>
            </w:r>
            <w:r w:rsidRPr="00BA0CEB">
              <w:rPr>
                <w:rFonts w:ascii="Arial" w:hAnsi="Arial" w:cs="Arial"/>
                <w:bCs/>
                <w:sz w:val="22"/>
                <w:lang w:val="uk-UA"/>
              </w:rPr>
              <w:t xml:space="preserve"> / Менеджер по роботі з контрактами</w:t>
            </w:r>
          </w:p>
        </w:tc>
        <w:tc>
          <w:tcPr>
            <w:tcW w:w="4677" w:type="dxa"/>
            <w:shd w:val="clear" w:color="auto" w:fill="D9D9D9" w:themeFill="background1" w:themeFillShade="D9"/>
          </w:tcPr>
          <w:p w14:paraId="10AE384E" w14:textId="06A3AD7D" w:rsidR="007E1694" w:rsidRPr="00BA0CEB" w:rsidRDefault="007E1694" w:rsidP="007E1694">
            <w:pPr>
              <w:rPr>
                <w:rFonts w:ascii="Arial" w:hAnsi="Arial" w:cs="Arial"/>
                <w:b/>
                <w:iCs/>
                <w:sz w:val="22"/>
              </w:rPr>
            </w:pPr>
            <w:r w:rsidRPr="00BA0CEB">
              <w:rPr>
                <w:rFonts w:ascii="Arial" w:hAnsi="Arial" w:cs="Arial"/>
                <w:b/>
                <w:iCs/>
                <w:sz w:val="22"/>
              </w:rPr>
              <w:t xml:space="preserve">Sven Marietta </w:t>
            </w:r>
            <w:proofErr w:type="spellStart"/>
            <w:proofErr w:type="gramStart"/>
            <w:r w:rsidRPr="00BA0CEB">
              <w:rPr>
                <w:rFonts w:ascii="Arial" w:hAnsi="Arial" w:cs="Arial"/>
                <w:b/>
                <w:iCs/>
                <w:sz w:val="22"/>
              </w:rPr>
              <w:t>A.Coppens</w:t>
            </w:r>
            <w:proofErr w:type="spellEnd"/>
            <w:proofErr w:type="gramEnd"/>
            <w:r w:rsidRPr="00BA0CEB">
              <w:rPr>
                <w:rFonts w:ascii="Arial" w:hAnsi="Arial" w:cs="Arial"/>
                <w:b/>
                <w:iCs/>
                <w:sz w:val="22"/>
              </w:rPr>
              <w:t xml:space="preserve">, </w:t>
            </w:r>
            <w:r w:rsidRPr="00BA0CEB">
              <w:rPr>
                <w:rFonts w:ascii="Arial" w:hAnsi="Arial" w:cs="Arial"/>
                <w:bCs/>
                <w:iCs/>
                <w:sz w:val="22"/>
              </w:rPr>
              <w:t>the Head of the</w:t>
            </w:r>
            <w:r w:rsidRPr="00BA0CEB">
              <w:rPr>
                <w:rFonts w:ascii="Arial" w:hAnsi="Arial" w:cs="Arial"/>
                <w:b/>
                <w:iCs/>
                <w:sz w:val="22"/>
              </w:rPr>
              <w:t xml:space="preserve"> </w:t>
            </w:r>
            <w:r w:rsidRPr="00BA0CEB">
              <w:rPr>
                <w:rFonts w:ascii="Arial" w:hAnsi="Arial" w:cs="Arial"/>
                <w:sz w:val="22"/>
              </w:rPr>
              <w:t>of the Representative office of Foreign Non-Governmental Organization PLAN INTERNATIONAL, INC. in Ukraine</w:t>
            </w:r>
          </w:p>
        </w:tc>
      </w:tr>
      <w:tr w:rsidR="007E1694" w:rsidRPr="00C71051" w14:paraId="10AE3852" w14:textId="77777777" w:rsidTr="00B97414">
        <w:trPr>
          <w:jc w:val="center"/>
        </w:trPr>
        <w:tc>
          <w:tcPr>
            <w:tcW w:w="4503" w:type="dxa"/>
          </w:tcPr>
          <w:p w14:paraId="10AE3850" w14:textId="77777777" w:rsidR="007E1694" w:rsidRPr="00BA0CEB" w:rsidRDefault="007E1694" w:rsidP="007E1694">
            <w:pPr>
              <w:rPr>
                <w:rFonts w:ascii="Arial" w:hAnsi="Arial" w:cs="Arial"/>
                <w:b/>
                <w:bCs/>
                <w:sz w:val="22"/>
                <w:lang w:val="uk-UA"/>
              </w:rPr>
            </w:pPr>
            <w:r w:rsidRPr="00BA0CEB">
              <w:rPr>
                <w:rFonts w:ascii="Arial" w:hAnsi="Arial" w:cs="Arial"/>
                <w:b/>
                <w:bCs/>
                <w:sz w:val="22"/>
              </w:rPr>
              <w:t>Deadline for submission of offers</w:t>
            </w:r>
            <w:r w:rsidRPr="00BA0CEB">
              <w:rPr>
                <w:rFonts w:ascii="Arial" w:hAnsi="Arial" w:cs="Arial"/>
                <w:b/>
                <w:bCs/>
                <w:sz w:val="22"/>
                <w:lang w:val="uk-UA"/>
              </w:rPr>
              <w:t>/ Кінцевий термін подачі пропозицій</w:t>
            </w:r>
          </w:p>
        </w:tc>
        <w:tc>
          <w:tcPr>
            <w:tcW w:w="4677" w:type="dxa"/>
            <w:shd w:val="clear" w:color="auto" w:fill="D9D9D9" w:themeFill="background1" w:themeFillShade="D9"/>
          </w:tcPr>
          <w:p w14:paraId="10AE3851" w14:textId="5C1C1F53" w:rsidR="007E1694" w:rsidRPr="00BA0CEB" w:rsidRDefault="00E85BB2" w:rsidP="007E1694">
            <w:pPr>
              <w:rPr>
                <w:rFonts w:ascii="Arial" w:hAnsi="Arial" w:cs="Arial"/>
                <w:b/>
                <w:bCs/>
                <w:iCs/>
                <w:sz w:val="22"/>
              </w:rPr>
            </w:pPr>
            <w:r>
              <w:rPr>
                <w:rFonts w:ascii="Arial" w:hAnsi="Arial" w:cs="Arial"/>
                <w:b/>
                <w:sz w:val="22"/>
              </w:rPr>
              <w:t>Octo</w:t>
            </w:r>
            <w:r w:rsidR="007E1694" w:rsidRPr="00BA0CEB">
              <w:rPr>
                <w:rFonts w:ascii="Arial" w:hAnsi="Arial" w:cs="Arial"/>
                <w:b/>
                <w:sz w:val="22"/>
              </w:rPr>
              <w:t xml:space="preserve">ber </w:t>
            </w:r>
            <w:r w:rsidR="003A132F">
              <w:rPr>
                <w:rFonts w:ascii="Arial" w:hAnsi="Arial" w:cs="Arial"/>
                <w:b/>
                <w:sz w:val="22"/>
              </w:rPr>
              <w:t>2</w:t>
            </w:r>
            <w:r w:rsidR="00465949">
              <w:rPr>
                <w:rFonts w:ascii="Arial" w:hAnsi="Arial" w:cs="Arial"/>
                <w:b/>
                <w:sz w:val="22"/>
              </w:rPr>
              <w:t>1</w:t>
            </w:r>
            <w:r w:rsidR="007E1694" w:rsidRPr="00BA0CEB">
              <w:rPr>
                <w:rFonts w:ascii="Arial" w:hAnsi="Arial" w:cs="Arial"/>
                <w:b/>
                <w:sz w:val="22"/>
              </w:rPr>
              <w:t>,</w:t>
            </w:r>
            <w:r w:rsidR="007E1694" w:rsidRPr="00BA0CEB">
              <w:rPr>
                <w:rFonts w:ascii="Arial" w:hAnsi="Arial" w:cs="Arial"/>
                <w:b/>
                <w:spacing w:val="-3"/>
                <w:sz w:val="22"/>
              </w:rPr>
              <w:t xml:space="preserve"> </w:t>
            </w:r>
            <w:r w:rsidR="007E1694" w:rsidRPr="00BA0CEB">
              <w:rPr>
                <w:rFonts w:ascii="Arial" w:hAnsi="Arial" w:cs="Arial"/>
                <w:b/>
                <w:sz w:val="22"/>
              </w:rPr>
              <w:t>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61224FDE" w14:textId="77777777" w:rsidR="008169D3" w:rsidRPr="00BA0CEB" w:rsidRDefault="00640211" w:rsidP="008169D3">
      <w:pPr>
        <w:rPr>
          <w:rFonts w:ascii="Arial" w:hAnsi="Arial" w:cs="Arial"/>
          <w:b/>
          <w:sz w:val="22"/>
          <w:lang w:val="uk-UA"/>
        </w:rPr>
      </w:pPr>
      <w:r w:rsidRPr="00BA0CEB">
        <w:rPr>
          <w:rFonts w:ascii="Arial" w:hAnsi="Arial" w:cs="Arial"/>
          <w:b/>
          <w:sz w:val="22"/>
        </w:rPr>
        <w:t>Submission of offers to</w:t>
      </w:r>
      <w:r w:rsidR="005B442E" w:rsidRPr="00BA0CEB">
        <w:rPr>
          <w:rFonts w:ascii="Arial" w:hAnsi="Arial" w:cs="Arial"/>
          <w:b/>
          <w:sz w:val="22"/>
          <w:lang w:val="uk-UA"/>
        </w:rPr>
        <w:t xml:space="preserve">/ Пропозиції слід надсилати на </w:t>
      </w:r>
    </w:p>
    <w:p w14:paraId="28EAEE77" w14:textId="2DC83F8B" w:rsidR="008169D3" w:rsidRPr="00BA0CEB" w:rsidRDefault="008169D3" w:rsidP="008169D3">
      <w:pPr>
        <w:rPr>
          <w:b/>
          <w:sz w:val="22"/>
          <w:lang w:val="uk-UA"/>
        </w:rPr>
      </w:pPr>
      <w:hyperlink r:id="rId15" w:history="1">
        <w:r w:rsidRPr="00BA0CEB">
          <w:rPr>
            <w:rStyle w:val="Hyperlink"/>
            <w:sz w:val="22"/>
          </w:rPr>
          <w:t>ukraine</w:t>
        </w:r>
        <w:r w:rsidRPr="00BA0CEB">
          <w:rPr>
            <w:rStyle w:val="Hyperlink"/>
            <w:sz w:val="22"/>
            <w:lang w:val="uk-UA"/>
          </w:rPr>
          <w:t>.</w:t>
        </w:r>
        <w:r w:rsidRPr="00BA0CEB">
          <w:rPr>
            <w:rStyle w:val="Hyperlink"/>
            <w:sz w:val="22"/>
          </w:rPr>
          <w:t>procurement</w:t>
        </w:r>
        <w:r w:rsidRPr="00BA0CEB">
          <w:rPr>
            <w:rStyle w:val="Hyperlink"/>
            <w:sz w:val="22"/>
            <w:lang w:val="uk-UA"/>
          </w:rPr>
          <w:t>@</w:t>
        </w:r>
        <w:r w:rsidRPr="00BA0CEB">
          <w:rPr>
            <w:rStyle w:val="Hyperlink"/>
            <w:sz w:val="22"/>
          </w:rPr>
          <w:t>plan</w:t>
        </w:r>
        <w:r w:rsidRPr="00BA0CEB">
          <w:rPr>
            <w:rStyle w:val="Hyperlink"/>
            <w:sz w:val="22"/>
            <w:lang w:val="uk-UA"/>
          </w:rPr>
          <w:t>-</w:t>
        </w:r>
        <w:r w:rsidRPr="00BA0CEB">
          <w:rPr>
            <w:rStyle w:val="Hyperlink"/>
            <w:sz w:val="22"/>
          </w:rPr>
          <w:t>international</w:t>
        </w:r>
        <w:r w:rsidRPr="00BA0CEB">
          <w:rPr>
            <w:rStyle w:val="Hyperlink"/>
            <w:sz w:val="22"/>
            <w:lang w:val="uk-UA"/>
          </w:rPr>
          <w:t>.</w:t>
        </w:r>
        <w:r w:rsidRPr="00BA0CEB">
          <w:rPr>
            <w:rStyle w:val="Hyperlink"/>
            <w:sz w:val="22"/>
          </w:rPr>
          <w:t>org</w:t>
        </w:r>
      </w:hyperlink>
    </w:p>
    <w:p w14:paraId="57CB26CB" w14:textId="77777777" w:rsidR="008169D3" w:rsidRPr="00BA0CEB" w:rsidRDefault="008169D3" w:rsidP="008169D3">
      <w:pPr>
        <w:rPr>
          <w:sz w:val="22"/>
          <w:u w:val="single"/>
          <w:lang w:val="uk-UA"/>
        </w:rPr>
      </w:pPr>
      <w:hyperlink r:id="rId16" w:history="1">
        <w:r w:rsidRPr="00BA0CEB">
          <w:rPr>
            <w:rStyle w:val="Hyperlink"/>
            <w:sz w:val="22"/>
          </w:rPr>
          <w:t>lesia</w:t>
        </w:r>
        <w:r w:rsidRPr="00BA0CEB">
          <w:rPr>
            <w:rStyle w:val="Hyperlink"/>
            <w:sz w:val="22"/>
            <w:lang w:val="uk-UA"/>
          </w:rPr>
          <w:t>.</w:t>
        </w:r>
        <w:r w:rsidRPr="00BA0CEB">
          <w:rPr>
            <w:rStyle w:val="Hyperlink"/>
            <w:sz w:val="22"/>
          </w:rPr>
          <w:t>tsipkun</w:t>
        </w:r>
        <w:r w:rsidRPr="00BA0CEB">
          <w:rPr>
            <w:rStyle w:val="Hyperlink"/>
            <w:sz w:val="22"/>
            <w:lang w:val="uk-UA"/>
          </w:rPr>
          <w:t>@</w:t>
        </w:r>
        <w:r w:rsidRPr="00BA0CEB">
          <w:rPr>
            <w:rStyle w:val="Hyperlink"/>
            <w:sz w:val="22"/>
          </w:rPr>
          <w:t>plan</w:t>
        </w:r>
        <w:r w:rsidRPr="00BA0CEB">
          <w:rPr>
            <w:rStyle w:val="Hyperlink"/>
            <w:sz w:val="22"/>
            <w:lang w:val="uk-UA"/>
          </w:rPr>
          <w:t>-</w:t>
        </w:r>
        <w:r w:rsidRPr="00BA0CEB">
          <w:rPr>
            <w:rStyle w:val="Hyperlink"/>
            <w:sz w:val="22"/>
          </w:rPr>
          <w:t>international</w:t>
        </w:r>
        <w:r w:rsidRPr="00BA0CEB">
          <w:rPr>
            <w:rStyle w:val="Hyperlink"/>
            <w:sz w:val="22"/>
            <w:lang w:val="uk-UA"/>
          </w:rPr>
          <w:t>.</w:t>
        </w:r>
        <w:r w:rsidRPr="00BA0CEB">
          <w:rPr>
            <w:rStyle w:val="Hyperlink"/>
            <w:sz w:val="22"/>
          </w:rPr>
          <w:t>org</w:t>
        </w:r>
      </w:hyperlink>
    </w:p>
    <w:p w14:paraId="279C123D" w14:textId="77777777" w:rsidR="008169D3" w:rsidRPr="00BA0CEB" w:rsidRDefault="008169D3" w:rsidP="008169D3">
      <w:pPr>
        <w:rPr>
          <w:sz w:val="22"/>
          <w:u w:val="single"/>
          <w:lang w:val="uk-UA"/>
        </w:rPr>
      </w:pPr>
      <w:hyperlink r:id="rId17" w:history="1">
        <w:r w:rsidRPr="00BA0CEB">
          <w:rPr>
            <w:rStyle w:val="Hyperlink"/>
            <w:sz w:val="22"/>
          </w:rPr>
          <w:t>Prokopets</w:t>
        </w:r>
        <w:r w:rsidRPr="00BA0CEB">
          <w:rPr>
            <w:rStyle w:val="Hyperlink"/>
            <w:sz w:val="22"/>
            <w:lang w:val="uk-UA"/>
          </w:rPr>
          <w:t>.</w:t>
        </w:r>
        <w:r w:rsidRPr="00BA0CEB">
          <w:rPr>
            <w:rStyle w:val="Hyperlink"/>
            <w:sz w:val="22"/>
          </w:rPr>
          <w:t>mykhailo</w:t>
        </w:r>
        <w:r w:rsidRPr="00BA0CEB">
          <w:rPr>
            <w:rStyle w:val="Hyperlink"/>
            <w:sz w:val="22"/>
            <w:lang w:val="uk-UA"/>
          </w:rPr>
          <w:t>@</w:t>
        </w:r>
        <w:r w:rsidRPr="00BA0CEB">
          <w:rPr>
            <w:rStyle w:val="Hyperlink"/>
            <w:sz w:val="22"/>
          </w:rPr>
          <w:t>plan</w:t>
        </w:r>
        <w:r w:rsidRPr="00BA0CEB">
          <w:rPr>
            <w:rStyle w:val="Hyperlink"/>
            <w:sz w:val="22"/>
            <w:lang w:val="uk-UA"/>
          </w:rPr>
          <w:t>-</w:t>
        </w:r>
        <w:r w:rsidRPr="00BA0CEB">
          <w:rPr>
            <w:rStyle w:val="Hyperlink"/>
            <w:sz w:val="22"/>
          </w:rPr>
          <w:t>international</w:t>
        </w:r>
        <w:r w:rsidRPr="00BA0CEB">
          <w:rPr>
            <w:rStyle w:val="Hyperlink"/>
            <w:sz w:val="22"/>
            <w:lang w:val="uk-UA"/>
          </w:rPr>
          <w:t>.</w:t>
        </w:r>
        <w:r w:rsidRPr="00BA0CEB">
          <w:rPr>
            <w:rStyle w:val="Hyperlink"/>
            <w:sz w:val="22"/>
          </w:rPr>
          <w:t>org</w:t>
        </w:r>
      </w:hyperlink>
      <w:r w:rsidRPr="00BA0CEB">
        <w:rPr>
          <w:sz w:val="22"/>
          <w:u w:val="single"/>
          <w:lang w:val="uk-UA"/>
        </w:rPr>
        <w:t xml:space="preserve"> </w:t>
      </w:r>
    </w:p>
    <w:p w14:paraId="2974757E" w14:textId="77777777" w:rsidR="008169D3" w:rsidRPr="00BA0CEB" w:rsidRDefault="008169D3" w:rsidP="008169D3">
      <w:pPr>
        <w:rPr>
          <w:sz w:val="22"/>
          <w:u w:val="single"/>
          <w:lang w:val="uk-UA"/>
        </w:rPr>
      </w:pPr>
      <w:hyperlink r:id="rId18" w:history="1">
        <w:r w:rsidRPr="00BA0CEB">
          <w:rPr>
            <w:rStyle w:val="Hyperlink"/>
            <w:sz w:val="22"/>
          </w:rPr>
          <w:t>iryna</w:t>
        </w:r>
        <w:r w:rsidRPr="00BA0CEB">
          <w:rPr>
            <w:rStyle w:val="Hyperlink"/>
            <w:sz w:val="22"/>
            <w:lang w:val="uk-UA"/>
          </w:rPr>
          <w:t>.</w:t>
        </w:r>
        <w:r w:rsidRPr="00BA0CEB">
          <w:rPr>
            <w:rStyle w:val="Hyperlink"/>
            <w:sz w:val="22"/>
          </w:rPr>
          <w:t>gaidai</w:t>
        </w:r>
        <w:r w:rsidRPr="00BA0CEB">
          <w:rPr>
            <w:rStyle w:val="Hyperlink"/>
            <w:sz w:val="22"/>
            <w:lang w:val="uk-UA"/>
          </w:rPr>
          <w:t>@</w:t>
        </w:r>
        <w:r w:rsidRPr="00BA0CEB">
          <w:rPr>
            <w:rStyle w:val="Hyperlink"/>
            <w:sz w:val="22"/>
          </w:rPr>
          <w:t>plan</w:t>
        </w:r>
        <w:r w:rsidRPr="00BA0CEB">
          <w:rPr>
            <w:rStyle w:val="Hyperlink"/>
            <w:sz w:val="22"/>
            <w:lang w:val="uk-UA"/>
          </w:rPr>
          <w:t>-</w:t>
        </w:r>
        <w:r w:rsidRPr="00BA0CEB">
          <w:rPr>
            <w:rStyle w:val="Hyperlink"/>
            <w:sz w:val="22"/>
          </w:rPr>
          <w:t>international</w:t>
        </w:r>
        <w:r w:rsidRPr="00BA0CEB">
          <w:rPr>
            <w:rStyle w:val="Hyperlink"/>
            <w:sz w:val="22"/>
            <w:lang w:val="uk-UA"/>
          </w:rPr>
          <w:t>.</w:t>
        </w:r>
        <w:r w:rsidRPr="00BA0CEB">
          <w:rPr>
            <w:rStyle w:val="Hyperlink"/>
            <w:sz w:val="22"/>
          </w:rPr>
          <w:t>org</w:t>
        </w:r>
      </w:hyperlink>
    </w:p>
    <w:p w14:paraId="10AE3855" w14:textId="73CC399D" w:rsidR="00640211" w:rsidRPr="00BA0CEB" w:rsidRDefault="00640211" w:rsidP="00640211">
      <w:pPr>
        <w:rPr>
          <w:rFonts w:ascii="Arial" w:hAnsi="Arial" w:cs="Arial"/>
          <w:b/>
          <w:bCs/>
          <w:i/>
          <w:iCs/>
          <w:sz w:val="22"/>
          <w:lang w:val="uk-UA"/>
        </w:rPr>
      </w:pPr>
    </w:p>
    <w:p w14:paraId="10AE3856" w14:textId="77777777" w:rsidR="00640211" w:rsidRPr="00BA0CEB" w:rsidRDefault="00640211" w:rsidP="00640211">
      <w:pPr>
        <w:spacing w:after="200" w:line="276" w:lineRule="auto"/>
        <w:rPr>
          <w:rFonts w:ascii="Arial" w:hAnsi="Arial" w:cs="Arial"/>
          <w:sz w:val="22"/>
          <w:lang w:val="uk-UA"/>
        </w:rPr>
      </w:pPr>
      <w:r w:rsidRPr="00BA0CEB">
        <w:rPr>
          <w:rFonts w:ascii="Arial" w:hAnsi="Arial" w:cs="Arial"/>
          <w:b/>
          <w:i/>
          <w:sz w:val="22"/>
        </w:rPr>
        <w:t>Please</w:t>
      </w:r>
      <w:r w:rsidRPr="00BA0CEB">
        <w:rPr>
          <w:rFonts w:ascii="Arial" w:hAnsi="Arial" w:cs="Arial"/>
          <w:b/>
          <w:i/>
          <w:sz w:val="22"/>
          <w:lang w:val="uk-UA"/>
        </w:rPr>
        <w:t xml:space="preserve"> </w:t>
      </w:r>
      <w:r w:rsidRPr="00BA0CEB">
        <w:rPr>
          <w:rFonts w:ascii="Arial" w:hAnsi="Arial" w:cs="Arial"/>
          <w:b/>
          <w:i/>
          <w:sz w:val="22"/>
        </w:rPr>
        <w:t>include</w:t>
      </w:r>
      <w:r w:rsidRPr="00BA0CEB">
        <w:rPr>
          <w:rFonts w:ascii="Arial" w:hAnsi="Arial" w:cs="Arial"/>
          <w:b/>
          <w:i/>
          <w:sz w:val="22"/>
          <w:lang w:val="uk-UA"/>
        </w:rPr>
        <w:t xml:space="preserve"> </w:t>
      </w:r>
      <w:r w:rsidRPr="00BA0CEB">
        <w:rPr>
          <w:rFonts w:ascii="Arial" w:hAnsi="Arial" w:cs="Arial"/>
          <w:b/>
          <w:i/>
          <w:sz w:val="22"/>
        </w:rPr>
        <w:t>the</w:t>
      </w:r>
      <w:r w:rsidRPr="00BA0CEB">
        <w:rPr>
          <w:rFonts w:ascii="Arial" w:hAnsi="Arial" w:cs="Arial"/>
          <w:b/>
          <w:i/>
          <w:sz w:val="22"/>
          <w:lang w:val="uk-UA"/>
        </w:rPr>
        <w:t xml:space="preserve"> </w:t>
      </w:r>
      <w:r w:rsidRPr="00BA0CEB">
        <w:rPr>
          <w:rFonts w:ascii="Arial" w:hAnsi="Arial" w:cs="Arial"/>
          <w:b/>
          <w:i/>
          <w:sz w:val="22"/>
        </w:rPr>
        <w:t>RFQ</w:t>
      </w:r>
      <w:r w:rsidRPr="00BA0CEB">
        <w:rPr>
          <w:rFonts w:ascii="Arial" w:hAnsi="Arial" w:cs="Arial"/>
          <w:b/>
          <w:i/>
          <w:sz w:val="22"/>
          <w:lang w:val="uk-UA"/>
        </w:rPr>
        <w:t xml:space="preserve"> </w:t>
      </w:r>
      <w:r w:rsidRPr="00BA0CEB">
        <w:rPr>
          <w:rFonts w:ascii="Arial" w:hAnsi="Arial" w:cs="Arial"/>
          <w:b/>
          <w:i/>
          <w:sz w:val="22"/>
        </w:rPr>
        <w:t>reference</w:t>
      </w:r>
      <w:r w:rsidRPr="00BA0CEB">
        <w:rPr>
          <w:rFonts w:ascii="Arial" w:hAnsi="Arial" w:cs="Arial"/>
          <w:b/>
          <w:i/>
          <w:sz w:val="22"/>
          <w:lang w:val="uk-UA"/>
        </w:rPr>
        <w:t xml:space="preserve"> </w:t>
      </w:r>
      <w:r w:rsidRPr="00BA0CEB">
        <w:rPr>
          <w:rFonts w:ascii="Arial" w:hAnsi="Arial" w:cs="Arial"/>
          <w:b/>
          <w:i/>
          <w:sz w:val="22"/>
        </w:rPr>
        <w:t>number</w:t>
      </w:r>
      <w:r w:rsidRPr="00BA0CEB">
        <w:rPr>
          <w:rFonts w:ascii="Arial" w:hAnsi="Arial" w:cs="Arial"/>
          <w:b/>
          <w:i/>
          <w:sz w:val="22"/>
          <w:lang w:val="uk-UA"/>
        </w:rPr>
        <w:t xml:space="preserve"> </w:t>
      </w:r>
      <w:r w:rsidRPr="00BA0CEB">
        <w:rPr>
          <w:rFonts w:ascii="Arial" w:hAnsi="Arial" w:cs="Arial"/>
          <w:b/>
          <w:i/>
          <w:sz w:val="22"/>
        </w:rPr>
        <w:t>above</w:t>
      </w:r>
      <w:r w:rsidRPr="00BA0CEB">
        <w:rPr>
          <w:rFonts w:ascii="Arial" w:hAnsi="Arial" w:cs="Arial"/>
          <w:b/>
          <w:i/>
          <w:sz w:val="22"/>
          <w:lang w:val="uk-UA"/>
        </w:rPr>
        <w:t xml:space="preserve"> </w:t>
      </w:r>
      <w:r w:rsidRPr="00BA0CEB">
        <w:rPr>
          <w:rFonts w:ascii="Arial" w:hAnsi="Arial" w:cs="Arial"/>
          <w:b/>
          <w:i/>
          <w:sz w:val="22"/>
        </w:rPr>
        <w:t>in</w:t>
      </w:r>
      <w:r w:rsidRPr="00BA0CEB">
        <w:rPr>
          <w:rFonts w:ascii="Arial" w:hAnsi="Arial" w:cs="Arial"/>
          <w:b/>
          <w:i/>
          <w:sz w:val="22"/>
          <w:lang w:val="uk-UA"/>
        </w:rPr>
        <w:t xml:space="preserve"> </w:t>
      </w:r>
      <w:r w:rsidRPr="00BA0CEB">
        <w:rPr>
          <w:rFonts w:ascii="Arial" w:hAnsi="Arial" w:cs="Arial"/>
          <w:b/>
          <w:i/>
          <w:sz w:val="22"/>
        </w:rPr>
        <w:t>all</w:t>
      </w:r>
      <w:r w:rsidRPr="00BA0CEB">
        <w:rPr>
          <w:rFonts w:ascii="Arial" w:hAnsi="Arial" w:cs="Arial"/>
          <w:b/>
          <w:i/>
          <w:sz w:val="22"/>
          <w:lang w:val="uk-UA"/>
        </w:rPr>
        <w:t xml:space="preserve"> </w:t>
      </w:r>
      <w:r w:rsidRPr="00BA0CEB">
        <w:rPr>
          <w:rFonts w:ascii="Arial" w:hAnsi="Arial" w:cs="Arial"/>
          <w:b/>
          <w:i/>
          <w:sz w:val="22"/>
        </w:rPr>
        <w:t>correspondence</w:t>
      </w:r>
      <w:r w:rsidR="005B442E" w:rsidRPr="00BA0CEB">
        <w:rPr>
          <w:rFonts w:ascii="Arial" w:hAnsi="Arial" w:cs="Arial"/>
          <w:b/>
          <w:i/>
          <w:sz w:val="22"/>
          <w:lang w:val="uk-UA"/>
        </w:rPr>
        <w:t xml:space="preserve"> / Будь ласка, вказуйте вищевказаний реєстраційний номер ЗКП під час листування.</w:t>
      </w:r>
      <w:r w:rsidRPr="00BA0CEB">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2"/>
        <w:gridCol w:w="5072"/>
      </w:tblGrid>
      <w:tr w:rsidR="000D1079" w:rsidRPr="00F95E82" w14:paraId="10AE3864" w14:textId="77777777" w:rsidTr="00A76FC8">
        <w:tc>
          <w:tcPr>
            <w:tcW w:w="4361" w:type="dxa"/>
          </w:tcPr>
          <w:p w14:paraId="10AE385A" w14:textId="77777777" w:rsidR="000D1079" w:rsidRPr="00BA0CEB" w:rsidRDefault="000D1079" w:rsidP="000D1079">
            <w:pPr>
              <w:pStyle w:val="NormalWeb"/>
              <w:jc w:val="both"/>
              <w:rPr>
                <w:rFonts w:ascii="Arial" w:hAnsi="Arial" w:cs="Arial"/>
                <w:sz w:val="22"/>
                <w:szCs w:val="22"/>
              </w:rPr>
            </w:pPr>
            <w:r w:rsidRPr="00BA0CEB">
              <w:rPr>
                <w:rFonts w:ascii="Arial" w:hAnsi="Arial" w:cs="Arial"/>
                <w:sz w:val="22"/>
                <w:szCs w:val="22"/>
              </w:rPr>
              <w:t xml:space="preserve">Plan International is an independent development and humanitarian </w:t>
            </w:r>
            <w:proofErr w:type="spellStart"/>
            <w:r w:rsidRPr="00BA0CEB">
              <w:rPr>
                <w:rFonts w:ascii="Arial" w:hAnsi="Arial" w:cs="Arial"/>
                <w:sz w:val="22"/>
                <w:szCs w:val="22"/>
              </w:rPr>
              <w:t>organisation</w:t>
            </w:r>
            <w:proofErr w:type="spellEnd"/>
            <w:r w:rsidRPr="00BA0CEB">
              <w:rPr>
                <w:rFonts w:ascii="Arial" w:hAnsi="Arial" w:cs="Arial"/>
                <w:sz w:val="22"/>
                <w:szCs w:val="22"/>
              </w:rPr>
              <w:t xml:space="preserve"> that advances children’s rights and equality for girls. </w:t>
            </w:r>
          </w:p>
          <w:p w14:paraId="10AE385B" w14:textId="77777777" w:rsidR="000D1079" w:rsidRPr="00BA0CEB" w:rsidRDefault="000D1079" w:rsidP="000D1079">
            <w:pPr>
              <w:pStyle w:val="NormalWeb"/>
              <w:jc w:val="both"/>
              <w:rPr>
                <w:rFonts w:ascii="Arial" w:hAnsi="Arial" w:cs="Arial"/>
                <w:sz w:val="22"/>
                <w:szCs w:val="22"/>
              </w:rPr>
            </w:pPr>
            <w:r w:rsidRPr="00BA0CEB">
              <w:rPr>
                <w:rFonts w:ascii="Arial" w:hAnsi="Arial" w:cs="Arial"/>
                <w:sz w:val="22"/>
                <w:szCs w:val="22"/>
              </w:rPr>
              <w:t xml:space="preserve">We believe in the power and potential of every child. But this is often suppressed by poverty, violence, exclusion and discrimination. And </w:t>
            </w:r>
            <w:proofErr w:type="gramStart"/>
            <w:r w:rsidRPr="00BA0CEB">
              <w:rPr>
                <w:rFonts w:ascii="Arial" w:hAnsi="Arial" w:cs="Arial"/>
                <w:sz w:val="22"/>
                <w:szCs w:val="22"/>
              </w:rPr>
              <w:t>it’s</w:t>
            </w:r>
            <w:proofErr w:type="gramEnd"/>
            <w:r w:rsidRPr="00BA0CEB">
              <w:rPr>
                <w:rFonts w:ascii="Arial" w:hAnsi="Arial" w:cs="Arial"/>
                <w:sz w:val="22"/>
                <w:szCs w:val="22"/>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BA0CEB" w:rsidRDefault="000D1079" w:rsidP="000D1079">
            <w:pPr>
              <w:pStyle w:val="NormalWeb"/>
              <w:jc w:val="both"/>
              <w:rPr>
                <w:rFonts w:ascii="Arial" w:hAnsi="Arial" w:cs="Arial"/>
                <w:sz w:val="22"/>
                <w:szCs w:val="22"/>
              </w:rPr>
            </w:pPr>
            <w:r w:rsidRPr="00BA0CEB">
              <w:rPr>
                <w:rFonts w:ascii="Arial" w:hAnsi="Arial" w:cs="Arial"/>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BA0CEB" w:rsidRDefault="000D1079" w:rsidP="000D1079">
            <w:pPr>
              <w:pStyle w:val="NormalWeb"/>
              <w:jc w:val="both"/>
              <w:rPr>
                <w:rFonts w:ascii="Arial" w:hAnsi="Arial" w:cs="Arial"/>
                <w:sz w:val="22"/>
                <w:szCs w:val="22"/>
              </w:rPr>
            </w:pPr>
            <w:r w:rsidRPr="00BA0CEB">
              <w:rPr>
                <w:rFonts w:ascii="Arial" w:hAnsi="Arial" w:cs="Arial"/>
                <w:sz w:val="22"/>
                <w:szCs w:val="22"/>
              </w:rPr>
              <w:t xml:space="preserve">We have been building powerful partnerships for children for over </w:t>
            </w:r>
            <w:proofErr w:type="gramStart"/>
            <w:r w:rsidRPr="00BA0CEB">
              <w:rPr>
                <w:rFonts w:ascii="Arial" w:hAnsi="Arial" w:cs="Arial"/>
                <w:sz w:val="22"/>
                <w:szCs w:val="22"/>
              </w:rPr>
              <w:t>85years, and</w:t>
            </w:r>
            <w:proofErr w:type="gramEnd"/>
            <w:r w:rsidRPr="00BA0CEB">
              <w:rPr>
                <w:rFonts w:ascii="Arial" w:hAnsi="Arial" w:cs="Arial"/>
                <w:sz w:val="22"/>
                <w:szCs w:val="22"/>
              </w:rPr>
              <w:t xml:space="preserve"> are now active in more than 75 countries. </w:t>
            </w:r>
          </w:p>
          <w:p w14:paraId="10AE385E" w14:textId="77777777" w:rsidR="000D1079" w:rsidRPr="00BA0CEB" w:rsidRDefault="000D1079" w:rsidP="000D1079">
            <w:pPr>
              <w:pStyle w:val="NormalWeb"/>
              <w:jc w:val="both"/>
              <w:rPr>
                <w:rFonts w:ascii="Arial" w:hAnsi="Arial" w:cs="Arial"/>
                <w:sz w:val="22"/>
                <w:szCs w:val="22"/>
                <w:lang w:val="uk-UA"/>
              </w:rPr>
            </w:pPr>
            <w:r w:rsidRPr="00BA0CEB">
              <w:rPr>
                <w:rFonts w:ascii="Arial" w:hAnsi="Arial" w:cs="Arial"/>
                <w:sz w:val="22"/>
                <w:szCs w:val="22"/>
              </w:rPr>
              <w:t>Read more about Plan International's Global Strategy: </w:t>
            </w:r>
            <w:r w:rsidRPr="00BA0CEB">
              <w:rPr>
                <w:rFonts w:ascii="Arial" w:hAnsi="Arial" w:cs="Arial"/>
                <w:b/>
                <w:bCs/>
                <w:sz w:val="22"/>
                <w:szCs w:val="22"/>
              </w:rPr>
              <w:t>Girls Standing Strong</w:t>
            </w:r>
            <w:r w:rsidRPr="00BA0CEB">
              <w:rPr>
                <w:rFonts w:ascii="Arial" w:hAnsi="Arial" w:cs="Arial"/>
                <w:sz w:val="22"/>
                <w:szCs w:val="22"/>
              </w:rPr>
              <w:t xml:space="preserve"> at </w:t>
            </w:r>
            <w:hyperlink r:id="rId20" w:history="1">
              <w:r w:rsidRPr="00BA0CEB">
                <w:rPr>
                  <w:rStyle w:val="Hyperlink"/>
                  <w:rFonts w:ascii="Arial" w:hAnsi="Arial" w:cs="Arial"/>
                  <w:sz w:val="22"/>
                  <w:szCs w:val="22"/>
                </w:rPr>
                <w:t>https://plan-international.org/strategy</w:t>
              </w:r>
            </w:hyperlink>
            <w:r w:rsidRPr="00BA0CEB">
              <w:rPr>
                <w:rFonts w:ascii="Arial" w:hAnsi="Arial" w:cs="Arial"/>
                <w:sz w:val="22"/>
                <w:szCs w:val="22"/>
              </w:rPr>
              <w:t> </w:t>
            </w:r>
          </w:p>
        </w:tc>
        <w:tc>
          <w:tcPr>
            <w:tcW w:w="5209" w:type="dxa"/>
          </w:tcPr>
          <w:p w14:paraId="10AE385F" w14:textId="77777777" w:rsidR="00A76FC8" w:rsidRPr="00BA0CEB" w:rsidRDefault="00A76FC8" w:rsidP="00A76FC8">
            <w:pPr>
              <w:pStyle w:val="NormalWeb"/>
              <w:jc w:val="both"/>
              <w:rPr>
                <w:rFonts w:ascii="Arial" w:hAnsi="Arial" w:cs="Arial"/>
                <w:sz w:val="22"/>
                <w:szCs w:val="22"/>
                <w:lang w:val="uk-UA"/>
              </w:rPr>
            </w:pPr>
            <w:r w:rsidRPr="00BA0CEB">
              <w:rPr>
                <w:rFonts w:ascii="Arial" w:hAnsi="Arial" w:cs="Arial"/>
                <w:sz w:val="22"/>
                <w:szCs w:val="22"/>
                <w:lang w:val="uk-UA"/>
              </w:rPr>
              <w:t xml:space="preserve">«План Інтернешнл»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BA0CEB" w:rsidRDefault="00A76FC8" w:rsidP="00A76FC8">
            <w:pPr>
              <w:pStyle w:val="NormalWeb"/>
              <w:jc w:val="both"/>
              <w:rPr>
                <w:rFonts w:ascii="Arial" w:hAnsi="Arial" w:cs="Arial"/>
                <w:sz w:val="22"/>
                <w:szCs w:val="22"/>
                <w:lang w:val="uk-UA"/>
              </w:rPr>
            </w:pPr>
            <w:r w:rsidRPr="00BA0CEB">
              <w:rPr>
                <w:rFonts w:ascii="Arial" w:hAnsi="Arial" w:cs="Arial"/>
                <w:sz w:val="22"/>
                <w:szCs w:val="22"/>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BA0CEB" w:rsidRDefault="00A76FC8" w:rsidP="00A76FC8">
            <w:pPr>
              <w:pStyle w:val="NormalWeb"/>
              <w:jc w:val="both"/>
              <w:rPr>
                <w:rFonts w:ascii="Arial" w:hAnsi="Arial" w:cs="Arial"/>
                <w:sz w:val="22"/>
                <w:szCs w:val="22"/>
                <w:lang w:val="uk-UA"/>
              </w:rPr>
            </w:pPr>
            <w:r w:rsidRPr="00BA0CEB">
              <w:rPr>
                <w:rFonts w:ascii="Arial" w:hAnsi="Arial" w:cs="Arial"/>
                <w:sz w:val="22"/>
                <w:szCs w:val="22"/>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BA0CEB" w:rsidRDefault="00A76FC8" w:rsidP="00A76FC8">
            <w:pPr>
              <w:pStyle w:val="NormalWeb"/>
              <w:jc w:val="both"/>
              <w:rPr>
                <w:rFonts w:ascii="Arial" w:hAnsi="Arial" w:cs="Arial"/>
                <w:sz w:val="22"/>
                <w:szCs w:val="22"/>
                <w:lang w:val="uk-UA"/>
              </w:rPr>
            </w:pPr>
            <w:r w:rsidRPr="00BA0CEB">
              <w:rPr>
                <w:rFonts w:ascii="Arial" w:hAnsi="Arial" w:cs="Arial"/>
                <w:sz w:val="22"/>
                <w:szCs w:val="22"/>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Pr="00BA0CEB" w:rsidRDefault="00A76FC8" w:rsidP="00A76FC8">
            <w:pPr>
              <w:pStyle w:val="NormalWeb"/>
              <w:jc w:val="both"/>
              <w:rPr>
                <w:rFonts w:ascii="Arial" w:hAnsi="Arial" w:cs="Arial"/>
                <w:sz w:val="22"/>
                <w:szCs w:val="22"/>
                <w:lang w:val="uk-UA"/>
              </w:rPr>
            </w:pPr>
            <w:r w:rsidRPr="00BA0CEB">
              <w:rPr>
                <w:rFonts w:ascii="Arial" w:hAnsi="Arial" w:cs="Arial"/>
                <w:sz w:val="22"/>
                <w:szCs w:val="22"/>
                <w:lang w:val="uk-UA"/>
              </w:rPr>
              <w:t xml:space="preserve">Дізнайтеся більше про Глобальну стратегію організації «План Інтернешнл»: </w:t>
            </w:r>
            <w:r w:rsidRPr="00BA0CEB">
              <w:rPr>
                <w:rFonts w:ascii="Arial" w:hAnsi="Arial" w:cs="Arial"/>
                <w:b/>
                <w:sz w:val="22"/>
                <w:szCs w:val="22"/>
                <w:lang w:val="uk-UA"/>
              </w:rPr>
              <w:t>«Дівчата - сильні духом»</w:t>
            </w:r>
            <w:r w:rsidRPr="00BA0CEB">
              <w:rPr>
                <w:rFonts w:ascii="Arial" w:hAnsi="Arial" w:cs="Arial"/>
                <w:sz w:val="22"/>
                <w:szCs w:val="22"/>
                <w:lang w:val="uk-UA"/>
              </w:rPr>
              <w:t xml:space="preserve"> за посиланням: https://plan-international.org/strategy </w:t>
            </w:r>
          </w:p>
        </w:tc>
      </w:tr>
    </w:tbl>
    <w:p w14:paraId="10AE3865" w14:textId="77777777" w:rsidR="000D1079" w:rsidRPr="00ED247C" w:rsidRDefault="000D1079" w:rsidP="00640211">
      <w:pPr>
        <w:pStyle w:val="NormalWeb"/>
        <w:jc w:val="both"/>
        <w:rPr>
          <w:rFonts w:asciiTheme="majorHAnsi" w:hAnsiTheme="majorHAnsi" w:cstheme="majorHAnsi"/>
          <w:lang w:val="uk-UA"/>
        </w:rPr>
      </w:pPr>
    </w:p>
    <w:p w14:paraId="10AE3866" w14:textId="77777777" w:rsidR="00640211" w:rsidRPr="00BA0CEB" w:rsidRDefault="00640211" w:rsidP="00640211">
      <w:pPr>
        <w:rPr>
          <w:rFonts w:asciiTheme="majorHAnsi" w:hAnsiTheme="majorHAnsi" w:cstheme="majorHAnsi"/>
          <w:b/>
          <w:color w:val="0072CE"/>
          <w:sz w:val="22"/>
          <w:lang w:val="uk-UA"/>
        </w:rPr>
      </w:pPr>
      <w:r w:rsidRPr="00BA0CEB">
        <w:rPr>
          <w:rFonts w:asciiTheme="majorHAnsi" w:hAnsiTheme="majorHAnsi" w:cstheme="majorHAnsi"/>
          <w:b/>
          <w:color w:val="0072CE"/>
          <w:sz w:val="22"/>
        </w:rPr>
        <w:t>1.  Requirements</w:t>
      </w:r>
      <w:r w:rsidR="00A76FC8" w:rsidRPr="00BA0CEB">
        <w:rPr>
          <w:rFonts w:asciiTheme="majorHAnsi" w:hAnsiTheme="majorHAnsi" w:cstheme="majorHAnsi"/>
          <w:b/>
          <w:color w:val="0072CE"/>
          <w:sz w:val="22"/>
          <w:lang w:val="uk-UA"/>
        </w:rPr>
        <w:t xml:space="preserve"> / Вимоги</w:t>
      </w:r>
    </w:p>
    <w:p w14:paraId="53DFE96F" w14:textId="77777777" w:rsidR="00E85BB2" w:rsidRPr="00E85BB2" w:rsidRDefault="007E1694" w:rsidP="00E85BB2">
      <w:pPr>
        <w:pStyle w:val="Body"/>
        <w:spacing w:after="100" w:line="240" w:lineRule="auto"/>
        <w:jc w:val="both"/>
        <w:rPr>
          <w:rFonts w:ascii="Arial" w:eastAsia="Arial MT" w:hAnsi="Arial" w:cs="Arial"/>
          <w:color w:val="auto"/>
          <w:bdr w:val="none" w:sz="0" w:space="0" w:color="auto"/>
          <w:lang w:eastAsia="en-US"/>
        </w:rPr>
      </w:pPr>
      <w:r w:rsidRPr="00E85BB2">
        <w:rPr>
          <w:rFonts w:ascii="Arial" w:eastAsia="Arial MT" w:hAnsi="Arial" w:cs="Arial"/>
          <w:color w:val="auto"/>
          <w:bdr w:val="none" w:sz="0" w:space="0" w:color="auto"/>
          <w:lang w:eastAsia="en-US"/>
        </w:rPr>
        <w:t xml:space="preserve">Representative office of a foreign non-governmental </w:t>
      </w:r>
      <w:proofErr w:type="spellStart"/>
      <w:r w:rsidRPr="00E85BB2">
        <w:rPr>
          <w:rFonts w:ascii="Arial" w:eastAsia="Arial MT" w:hAnsi="Arial" w:cs="Arial"/>
          <w:color w:val="auto"/>
          <w:bdr w:val="none" w:sz="0" w:space="0" w:color="auto"/>
          <w:lang w:eastAsia="en-US"/>
        </w:rPr>
        <w:t>organisation</w:t>
      </w:r>
      <w:proofErr w:type="spellEnd"/>
      <w:r w:rsidRPr="00E85BB2">
        <w:rPr>
          <w:rFonts w:ascii="Arial" w:eastAsia="Arial MT" w:hAnsi="Arial" w:cs="Arial"/>
          <w:color w:val="auto"/>
          <w:bdr w:val="none" w:sz="0" w:space="0" w:color="auto"/>
          <w:lang w:eastAsia="en-US"/>
        </w:rPr>
        <w:t xml:space="preserve"> Plan International, Inc. (hereinafter referred to as Plan International) seeks to contract the services of </w:t>
      </w:r>
      <w:r w:rsidR="00E85BB2" w:rsidRPr="00E85BB2">
        <w:rPr>
          <w:rFonts w:ascii="Arial" w:eastAsia="Arial MT" w:hAnsi="Arial" w:cs="Arial"/>
          <w:color w:val="auto"/>
          <w:bdr w:val="none" w:sz="0" w:space="0" w:color="auto"/>
          <w:lang w:eastAsia="en-US"/>
        </w:rPr>
        <w:t xml:space="preserve">qualified interpreters and document translators under Long Term Frame Agreement(s) for 1 year with the possibility of extending for 1 more year (total 2 years). </w:t>
      </w:r>
    </w:p>
    <w:p w14:paraId="500B2FA0" w14:textId="77777777" w:rsidR="00E85BB2" w:rsidRPr="00E85BB2" w:rsidRDefault="00E85BB2" w:rsidP="00E85BB2">
      <w:pPr>
        <w:pStyle w:val="Body"/>
        <w:spacing w:after="100" w:line="240" w:lineRule="auto"/>
        <w:jc w:val="both"/>
        <w:rPr>
          <w:rFonts w:ascii="Arial" w:eastAsia="Arial MT" w:hAnsi="Arial" w:cs="Arial"/>
          <w:color w:val="auto"/>
          <w:bdr w:val="none" w:sz="0" w:space="0" w:color="auto"/>
          <w:lang w:eastAsia="en-US"/>
        </w:rPr>
      </w:pPr>
      <w:r w:rsidRPr="00E85BB2">
        <w:rPr>
          <w:rFonts w:ascii="Arial" w:eastAsia="Arial MT" w:hAnsi="Arial" w:cs="Arial"/>
          <w:color w:val="auto"/>
          <w:bdr w:val="none" w:sz="0" w:space="0" w:color="auto"/>
          <w:lang w:eastAsia="en-US"/>
        </w:rPr>
        <w:t>The contracting company will keep Fixed prices during Long Term Agreement period of 2 years, with possibility of price revision not earlier than 6 months after the contract signing.</w:t>
      </w:r>
    </w:p>
    <w:p w14:paraId="07FB8075" w14:textId="582EE0F8" w:rsidR="007E1694" w:rsidRPr="00E85BB2" w:rsidRDefault="007E1694" w:rsidP="00E85BB2">
      <w:pPr>
        <w:pStyle w:val="Body"/>
        <w:spacing w:after="100" w:line="240" w:lineRule="auto"/>
        <w:jc w:val="both"/>
      </w:pPr>
    </w:p>
    <w:p w14:paraId="3E2BBDDA" w14:textId="77777777" w:rsidR="00E85BB2" w:rsidRPr="00E85BB2" w:rsidRDefault="007E1694"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Представництво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іноземної</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неурядової</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організації</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План</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Інтернешенал</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Інк</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запрошує</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до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співпраці</w:t>
      </w:r>
      <w:proofErr w:type="spellEnd"/>
      <w:r w:rsidRPr="00E85BB2">
        <w:rPr>
          <w:rFonts w:ascii="Arial" w:eastAsia="Arial MT" w:hAnsi="Arial" w:cs="Arial"/>
          <w:color w:val="auto"/>
          <w:sz w:val="22"/>
          <w:u w:color="000000"/>
          <w:lang w:val="en-US"/>
        </w:rPr>
        <w:t xml:space="preserve"> і </w:t>
      </w:r>
      <w:proofErr w:type="spellStart"/>
      <w:r w:rsidRPr="00E85BB2">
        <w:rPr>
          <w:rFonts w:ascii="Arial" w:eastAsia="Arial MT" w:hAnsi="Arial" w:cs="Arial"/>
          <w:color w:val="auto"/>
          <w:sz w:val="22"/>
          <w:u w:color="000000"/>
          <w:lang w:val="en-US"/>
        </w:rPr>
        <w:t>має</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намір</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укласти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контракт</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надання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послуг</w:t>
      </w:r>
      <w:proofErr w:type="spellEnd"/>
      <w:r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кваліфікованих</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усних</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та</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lastRenderedPageBreak/>
        <w:t>письмових</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перекладачів</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за</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довгостроковими</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рамковими</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угодами</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на</w:t>
      </w:r>
      <w:proofErr w:type="spellEnd"/>
      <w:r w:rsidR="00E85BB2" w:rsidRPr="00E85BB2">
        <w:rPr>
          <w:rFonts w:ascii="Arial" w:eastAsia="Arial MT" w:hAnsi="Arial" w:cs="Arial"/>
          <w:color w:val="auto"/>
          <w:sz w:val="22"/>
          <w:u w:color="000000"/>
          <w:lang w:val="en-US"/>
        </w:rPr>
        <w:t xml:space="preserve"> 1 </w:t>
      </w:r>
      <w:proofErr w:type="spellStart"/>
      <w:r w:rsidR="00E85BB2" w:rsidRPr="00E85BB2">
        <w:rPr>
          <w:rFonts w:ascii="Arial" w:eastAsia="Arial MT" w:hAnsi="Arial" w:cs="Arial"/>
          <w:color w:val="auto"/>
          <w:sz w:val="22"/>
          <w:u w:color="000000"/>
          <w:lang w:val="en-US"/>
        </w:rPr>
        <w:t>рік</w:t>
      </w:r>
      <w:proofErr w:type="spellEnd"/>
      <w:r w:rsidR="00E85BB2" w:rsidRPr="00E85BB2">
        <w:rPr>
          <w:rFonts w:ascii="Arial" w:eastAsia="Arial MT" w:hAnsi="Arial" w:cs="Arial"/>
          <w:color w:val="auto"/>
          <w:sz w:val="22"/>
          <w:u w:color="000000"/>
          <w:lang w:val="en-US"/>
        </w:rPr>
        <w:t xml:space="preserve"> з </w:t>
      </w:r>
      <w:proofErr w:type="spellStart"/>
      <w:r w:rsidR="00E85BB2" w:rsidRPr="00E85BB2">
        <w:rPr>
          <w:rFonts w:ascii="Arial" w:eastAsia="Arial MT" w:hAnsi="Arial" w:cs="Arial"/>
          <w:color w:val="auto"/>
          <w:sz w:val="22"/>
          <w:u w:color="000000"/>
          <w:lang w:val="en-US"/>
        </w:rPr>
        <w:t>можливістю</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продовження</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ще</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на</w:t>
      </w:r>
      <w:proofErr w:type="spellEnd"/>
      <w:r w:rsidR="00E85BB2" w:rsidRPr="00E85BB2">
        <w:rPr>
          <w:rFonts w:ascii="Arial" w:eastAsia="Arial MT" w:hAnsi="Arial" w:cs="Arial"/>
          <w:color w:val="auto"/>
          <w:sz w:val="22"/>
          <w:u w:color="000000"/>
          <w:lang w:val="en-US"/>
        </w:rPr>
        <w:t xml:space="preserve"> 1 </w:t>
      </w:r>
      <w:proofErr w:type="spellStart"/>
      <w:r w:rsidR="00E85BB2" w:rsidRPr="00E85BB2">
        <w:rPr>
          <w:rFonts w:ascii="Arial" w:eastAsia="Arial MT" w:hAnsi="Arial" w:cs="Arial"/>
          <w:color w:val="auto"/>
          <w:sz w:val="22"/>
          <w:u w:color="000000"/>
          <w:lang w:val="en-US"/>
        </w:rPr>
        <w:t>рік</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загалом</w:t>
      </w:r>
      <w:proofErr w:type="spellEnd"/>
      <w:r w:rsidR="00E85BB2" w:rsidRPr="00E85BB2">
        <w:rPr>
          <w:rFonts w:ascii="Arial" w:eastAsia="Arial MT" w:hAnsi="Arial" w:cs="Arial"/>
          <w:color w:val="auto"/>
          <w:sz w:val="22"/>
          <w:u w:color="000000"/>
          <w:lang w:val="en-US"/>
        </w:rPr>
        <w:t xml:space="preserve"> 2 </w:t>
      </w:r>
      <w:proofErr w:type="spellStart"/>
      <w:r w:rsidR="00E85BB2" w:rsidRPr="00E85BB2">
        <w:rPr>
          <w:rFonts w:ascii="Arial" w:eastAsia="Arial MT" w:hAnsi="Arial" w:cs="Arial"/>
          <w:color w:val="auto"/>
          <w:sz w:val="22"/>
          <w:u w:color="000000"/>
          <w:lang w:val="en-US"/>
        </w:rPr>
        <w:t>роки</w:t>
      </w:r>
      <w:proofErr w:type="spellEnd"/>
      <w:r w:rsidR="00E85BB2" w:rsidRPr="00E85BB2">
        <w:rPr>
          <w:rFonts w:ascii="Arial" w:eastAsia="Arial MT" w:hAnsi="Arial" w:cs="Arial"/>
          <w:color w:val="auto"/>
          <w:sz w:val="22"/>
          <w:u w:color="000000"/>
          <w:lang w:val="en-US"/>
        </w:rPr>
        <w:t xml:space="preserve">). </w:t>
      </w:r>
    </w:p>
    <w:p w14:paraId="73B89642" w14:textId="2F1F1D7A" w:rsidR="005300E0"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Компанія-підрядник</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зберігатиме</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фіксовані</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ціни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протягом</w:t>
      </w:r>
      <w:proofErr w:type="spellEnd"/>
      <w:r w:rsidRPr="00E85BB2">
        <w:rPr>
          <w:rFonts w:ascii="Arial" w:eastAsia="Arial MT" w:hAnsi="Arial" w:cs="Arial"/>
          <w:color w:val="auto"/>
          <w:sz w:val="22"/>
          <w:u w:color="000000"/>
          <w:lang w:val="en-US"/>
        </w:rPr>
        <w:t xml:space="preserve"> 2 </w:t>
      </w:r>
      <w:proofErr w:type="spellStart"/>
      <w:r w:rsidRPr="00E85BB2">
        <w:rPr>
          <w:rFonts w:ascii="Arial" w:eastAsia="Arial MT" w:hAnsi="Arial" w:cs="Arial"/>
          <w:color w:val="auto"/>
          <w:sz w:val="22"/>
          <w:u w:color="000000"/>
          <w:lang w:val="en-US"/>
        </w:rPr>
        <w:t>років</w:t>
      </w:r>
      <w:proofErr w:type="spellEnd"/>
      <w:r w:rsidRPr="00E85BB2">
        <w:rPr>
          <w:rFonts w:ascii="Arial" w:eastAsia="Arial MT" w:hAnsi="Arial" w:cs="Arial"/>
          <w:color w:val="auto"/>
          <w:sz w:val="22"/>
          <w:u w:color="000000"/>
          <w:lang w:val="en-US"/>
        </w:rPr>
        <w:t xml:space="preserve"> з </w:t>
      </w:r>
      <w:proofErr w:type="spellStart"/>
      <w:r w:rsidRPr="00E85BB2">
        <w:rPr>
          <w:rFonts w:ascii="Arial" w:eastAsia="Arial MT" w:hAnsi="Arial" w:cs="Arial"/>
          <w:color w:val="auto"/>
          <w:sz w:val="22"/>
          <w:u w:color="000000"/>
          <w:lang w:val="en-US"/>
        </w:rPr>
        <w:t>можливістю</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їх</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перегляду</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не</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раніше</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ніж</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через</w:t>
      </w:r>
      <w:proofErr w:type="spellEnd"/>
      <w:r w:rsidRPr="00E85BB2">
        <w:rPr>
          <w:rFonts w:ascii="Arial" w:eastAsia="Arial MT" w:hAnsi="Arial" w:cs="Arial"/>
          <w:color w:val="auto"/>
          <w:sz w:val="22"/>
          <w:u w:color="000000"/>
          <w:lang w:val="en-US"/>
        </w:rPr>
        <w:t xml:space="preserve"> 6 </w:t>
      </w:r>
      <w:proofErr w:type="spellStart"/>
      <w:r w:rsidRPr="00E85BB2">
        <w:rPr>
          <w:rFonts w:ascii="Arial" w:eastAsia="Arial MT" w:hAnsi="Arial" w:cs="Arial"/>
          <w:color w:val="auto"/>
          <w:sz w:val="22"/>
          <w:u w:color="000000"/>
          <w:lang w:val="en-US"/>
        </w:rPr>
        <w:t>місяців</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після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підписання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контракту</w:t>
      </w:r>
      <w:proofErr w:type="spellEnd"/>
      <w:r w:rsidRPr="00E85BB2">
        <w:rPr>
          <w:rFonts w:ascii="Arial" w:eastAsia="Arial MT" w:hAnsi="Arial" w:cs="Arial"/>
          <w:color w:val="auto"/>
          <w:sz w:val="22"/>
          <w:u w:color="000000"/>
          <w:lang w:val="en-US"/>
        </w:rPr>
        <w:t>.</w:t>
      </w:r>
    </w:p>
    <w:p w14:paraId="76923226" w14:textId="159F272B" w:rsidR="00ED247C" w:rsidRPr="00BA0CEB" w:rsidRDefault="00ED247C" w:rsidP="00ED247C">
      <w:pPr>
        <w:rPr>
          <w:rFonts w:asciiTheme="majorHAnsi" w:hAnsiTheme="majorHAnsi" w:cstheme="majorHAnsi"/>
          <w:b/>
          <w:color w:val="0072CE"/>
          <w:sz w:val="22"/>
          <w:lang w:val="uk-UA"/>
        </w:rPr>
      </w:pPr>
      <w:r w:rsidRPr="00BA0CEB">
        <w:rPr>
          <w:rFonts w:asciiTheme="majorHAnsi" w:hAnsiTheme="majorHAnsi" w:cstheme="majorHAnsi"/>
          <w:b/>
          <w:color w:val="0072CE"/>
          <w:sz w:val="22"/>
        </w:rPr>
        <w:t>Requirements</w:t>
      </w:r>
      <w:r w:rsidRPr="00BA0CEB">
        <w:rPr>
          <w:rFonts w:asciiTheme="majorHAnsi" w:hAnsiTheme="majorHAnsi" w:cstheme="majorHAnsi"/>
          <w:b/>
          <w:color w:val="0072CE"/>
          <w:sz w:val="22"/>
          <w:lang w:val="uk-UA"/>
        </w:rPr>
        <w:t xml:space="preserve"> </w:t>
      </w:r>
      <w:r w:rsidRPr="00BA0CEB">
        <w:rPr>
          <w:rFonts w:asciiTheme="majorHAnsi" w:hAnsiTheme="majorHAnsi" w:cstheme="majorHAnsi"/>
          <w:b/>
          <w:color w:val="0072CE"/>
          <w:sz w:val="22"/>
        </w:rPr>
        <w:t>to be met in full</w:t>
      </w:r>
      <w:r w:rsidRPr="00BA0CEB">
        <w:rPr>
          <w:rFonts w:asciiTheme="majorHAnsi" w:hAnsiTheme="majorHAnsi" w:cstheme="majorHAnsi"/>
          <w:b/>
          <w:color w:val="0072CE"/>
          <w:sz w:val="22"/>
          <w:lang w:val="uk-UA"/>
        </w:rPr>
        <w:t xml:space="preserve"> / Обов’язкові вимоги</w:t>
      </w:r>
    </w:p>
    <w:p w14:paraId="0B17BC81" w14:textId="116FFD03"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 xml:space="preserve">Ability to provide Interpretation and Translation services in Ukraine. </w:t>
      </w:r>
    </w:p>
    <w:p w14:paraId="28A74CFF"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Minimum 3 years of experience in the market providing Interpretation and Translation services.</w:t>
      </w:r>
    </w:p>
    <w:p w14:paraId="3541ABF4"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High quality and professionalism to carry out the work to a high level of accuracy and confidentiality.</w:t>
      </w:r>
    </w:p>
    <w:p w14:paraId="2FD4256E"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Fixed prices during Long Term Agreement period of 2 years, with possibility of price revision not earlier than 6 months after the contract signing.</w:t>
      </w:r>
    </w:p>
    <w:p w14:paraId="153150B8"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Technical specification and offer form are detailed in Annex A.</w:t>
      </w:r>
    </w:p>
    <w:p w14:paraId="1FF2659B"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The financial offer is detailed in Annex B.</w:t>
      </w:r>
    </w:p>
    <w:p w14:paraId="57B129BA" w14:textId="1DD35623" w:rsidR="00E85BB2"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Здатність</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надавати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послуги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усного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письмового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перекладу</w:t>
      </w:r>
      <w:proofErr w:type="spellEnd"/>
      <w:r w:rsidRPr="00E85BB2">
        <w:rPr>
          <w:rFonts w:ascii="Arial" w:eastAsia="Arial MT" w:hAnsi="Arial" w:cs="Arial"/>
          <w:color w:val="auto"/>
          <w:sz w:val="22"/>
          <w:u w:color="000000"/>
          <w:lang w:val="en-US"/>
        </w:rPr>
        <w:t xml:space="preserve"> в </w:t>
      </w:r>
      <w:proofErr w:type="spellStart"/>
      <w:r w:rsidRPr="00E85BB2">
        <w:rPr>
          <w:rFonts w:ascii="Arial" w:eastAsia="Arial MT" w:hAnsi="Arial" w:cs="Arial"/>
          <w:color w:val="auto"/>
          <w:sz w:val="22"/>
          <w:u w:color="000000"/>
          <w:lang w:val="en-US"/>
        </w:rPr>
        <w:t>Україні</w:t>
      </w:r>
      <w:proofErr w:type="spellEnd"/>
      <w:r w:rsidRPr="00E85BB2">
        <w:rPr>
          <w:rFonts w:ascii="Arial" w:eastAsia="Arial MT" w:hAnsi="Arial" w:cs="Arial"/>
          <w:color w:val="auto"/>
          <w:sz w:val="22"/>
          <w:u w:color="000000"/>
          <w:lang w:val="en-US"/>
        </w:rPr>
        <w:t xml:space="preserve">. </w:t>
      </w:r>
    </w:p>
    <w:p w14:paraId="429AA681"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Мінімум</w:t>
      </w:r>
      <w:proofErr w:type="spellEnd"/>
      <w:r w:rsidRPr="00E85BB2">
        <w:rPr>
          <w:rFonts w:ascii="Arial" w:eastAsia="Arial MT" w:hAnsi="Arial" w:cs="Arial"/>
          <w:color w:val="auto"/>
          <w:sz w:val="22"/>
          <w:u w:color="000000"/>
          <w:lang w:val="en-US"/>
        </w:rPr>
        <w:t xml:space="preserve"> 3 </w:t>
      </w:r>
      <w:proofErr w:type="spellStart"/>
      <w:r w:rsidRPr="00E85BB2">
        <w:rPr>
          <w:rFonts w:ascii="Arial" w:eastAsia="Arial MT" w:hAnsi="Arial" w:cs="Arial"/>
          <w:color w:val="auto"/>
          <w:sz w:val="22"/>
          <w:u w:color="000000"/>
          <w:lang w:val="en-US"/>
        </w:rPr>
        <w:t>роки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досвіду</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роботи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ринку</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надання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послуг</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усного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письмового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перекладу</w:t>
      </w:r>
      <w:proofErr w:type="spellEnd"/>
      <w:r w:rsidRPr="00E85BB2">
        <w:rPr>
          <w:rFonts w:ascii="Arial" w:eastAsia="Arial MT" w:hAnsi="Arial" w:cs="Arial"/>
          <w:color w:val="auto"/>
          <w:sz w:val="22"/>
          <w:u w:color="000000"/>
          <w:lang w:val="en-US"/>
        </w:rPr>
        <w:t>.</w:t>
      </w:r>
    </w:p>
    <w:p w14:paraId="41F2743C"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Висока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якість</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професіоналізм</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для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виконання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роботи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високому</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рівні</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точності</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конфіденційності</w:t>
      </w:r>
      <w:proofErr w:type="spellEnd"/>
      <w:r w:rsidRPr="00E85BB2">
        <w:rPr>
          <w:rFonts w:ascii="Arial" w:eastAsia="Arial MT" w:hAnsi="Arial" w:cs="Arial"/>
          <w:color w:val="auto"/>
          <w:sz w:val="22"/>
          <w:u w:color="000000"/>
          <w:lang w:val="en-US"/>
        </w:rPr>
        <w:t>.</w:t>
      </w:r>
    </w:p>
    <w:p w14:paraId="04809C90" w14:textId="58D927A9" w:rsidR="00E85BB2" w:rsidRPr="00E85BB2" w:rsidRDefault="00ED65C4" w:rsidP="00E85BB2">
      <w:pPr>
        <w:suppressAutoHyphens/>
        <w:spacing w:line="276" w:lineRule="auto"/>
        <w:jc w:val="both"/>
        <w:rPr>
          <w:rFonts w:ascii="Arial" w:eastAsia="Arial MT" w:hAnsi="Arial" w:cs="Arial"/>
          <w:color w:val="auto"/>
          <w:sz w:val="22"/>
          <w:u w:color="000000"/>
          <w:lang w:val="en-US"/>
        </w:rPr>
      </w:pPr>
      <w:r>
        <w:rPr>
          <w:rFonts w:ascii="Arial" w:eastAsia="Arial MT" w:hAnsi="Arial" w:cs="Arial"/>
          <w:color w:val="auto"/>
          <w:sz w:val="22"/>
          <w:u w:color="000000"/>
          <w:lang w:val="uk-UA"/>
        </w:rPr>
        <w:t>Ф</w:t>
      </w:r>
      <w:proofErr w:type="spellStart"/>
      <w:r w:rsidR="00E85BB2" w:rsidRPr="00E85BB2">
        <w:rPr>
          <w:rFonts w:ascii="Arial" w:eastAsia="Arial MT" w:hAnsi="Arial" w:cs="Arial"/>
          <w:color w:val="auto"/>
          <w:sz w:val="22"/>
          <w:u w:color="000000"/>
          <w:lang w:val="en-US"/>
        </w:rPr>
        <w:t>іксовані</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ціни</w:t>
      </w:r>
      <w:proofErr w:type="spellEnd"/>
      <w:r w:rsidR="00E85BB2" w:rsidRPr="00E85BB2">
        <w:rPr>
          <w:rFonts w:ascii="Arial" w:eastAsia="Arial MT" w:hAnsi="Arial" w:cs="Arial"/>
          <w:color w:val="auto"/>
          <w:sz w:val="22"/>
          <w:u w:color="000000"/>
          <w:lang w:val="en-US"/>
        </w:rPr>
        <w:t xml:space="preserve"> в </w:t>
      </w:r>
      <w:proofErr w:type="spellStart"/>
      <w:r w:rsidR="00E85BB2" w:rsidRPr="00E85BB2">
        <w:rPr>
          <w:rFonts w:ascii="Arial" w:eastAsia="Arial MT" w:hAnsi="Arial" w:cs="Arial"/>
          <w:color w:val="auto"/>
          <w:sz w:val="22"/>
          <w:u w:color="000000"/>
          <w:lang w:val="en-US"/>
        </w:rPr>
        <w:t>рамках</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довгострокового</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договору</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терміном</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на</w:t>
      </w:r>
      <w:proofErr w:type="spellEnd"/>
      <w:r w:rsidR="00E85BB2" w:rsidRPr="00E85BB2">
        <w:rPr>
          <w:rFonts w:ascii="Arial" w:eastAsia="Arial MT" w:hAnsi="Arial" w:cs="Arial"/>
          <w:color w:val="auto"/>
          <w:sz w:val="22"/>
          <w:u w:color="000000"/>
          <w:lang w:val="en-US"/>
        </w:rPr>
        <w:t xml:space="preserve"> 2 </w:t>
      </w:r>
      <w:proofErr w:type="spellStart"/>
      <w:r w:rsidR="00E85BB2" w:rsidRPr="00E85BB2">
        <w:rPr>
          <w:rFonts w:ascii="Arial" w:eastAsia="Arial MT" w:hAnsi="Arial" w:cs="Arial"/>
          <w:color w:val="auto"/>
          <w:sz w:val="22"/>
          <w:u w:color="000000"/>
          <w:lang w:val="en-US"/>
        </w:rPr>
        <w:t>роки</w:t>
      </w:r>
      <w:proofErr w:type="spellEnd"/>
      <w:r w:rsidR="00E85BB2" w:rsidRPr="00E85BB2">
        <w:rPr>
          <w:rFonts w:ascii="Arial" w:eastAsia="Arial MT" w:hAnsi="Arial" w:cs="Arial"/>
          <w:color w:val="auto"/>
          <w:sz w:val="22"/>
          <w:u w:color="000000"/>
          <w:lang w:val="en-US"/>
        </w:rPr>
        <w:t xml:space="preserve">, з </w:t>
      </w:r>
      <w:proofErr w:type="spellStart"/>
      <w:r w:rsidR="00E85BB2" w:rsidRPr="00E85BB2">
        <w:rPr>
          <w:rFonts w:ascii="Arial" w:eastAsia="Arial MT" w:hAnsi="Arial" w:cs="Arial"/>
          <w:color w:val="auto"/>
          <w:sz w:val="22"/>
          <w:u w:color="000000"/>
          <w:lang w:val="en-US"/>
        </w:rPr>
        <w:t>можливістю</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перегляду</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цін</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не</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раніше</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ніж</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через</w:t>
      </w:r>
      <w:proofErr w:type="spellEnd"/>
      <w:r w:rsidR="00E85BB2" w:rsidRPr="00E85BB2">
        <w:rPr>
          <w:rFonts w:ascii="Arial" w:eastAsia="Arial MT" w:hAnsi="Arial" w:cs="Arial"/>
          <w:color w:val="auto"/>
          <w:sz w:val="22"/>
          <w:u w:color="000000"/>
          <w:lang w:val="en-US"/>
        </w:rPr>
        <w:t xml:space="preserve"> 6 </w:t>
      </w:r>
      <w:proofErr w:type="spellStart"/>
      <w:r w:rsidR="00E85BB2" w:rsidRPr="00E85BB2">
        <w:rPr>
          <w:rFonts w:ascii="Arial" w:eastAsia="Arial MT" w:hAnsi="Arial" w:cs="Arial"/>
          <w:color w:val="auto"/>
          <w:sz w:val="22"/>
          <w:u w:color="000000"/>
          <w:lang w:val="en-US"/>
        </w:rPr>
        <w:t>місяців</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після</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підписання</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договору</w:t>
      </w:r>
      <w:proofErr w:type="spellEnd"/>
      <w:r w:rsidR="00E85BB2" w:rsidRPr="00E85BB2">
        <w:rPr>
          <w:rFonts w:ascii="Arial" w:eastAsia="Arial MT" w:hAnsi="Arial" w:cs="Arial"/>
          <w:color w:val="auto"/>
          <w:sz w:val="22"/>
          <w:u w:color="000000"/>
          <w:lang w:val="en-US"/>
        </w:rPr>
        <w:t>.</w:t>
      </w:r>
    </w:p>
    <w:p w14:paraId="6AF978F4"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Технічна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специфікація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форма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пропозиції</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наведені</w:t>
      </w:r>
      <w:proofErr w:type="spellEnd"/>
      <w:r w:rsidRPr="00E85BB2">
        <w:rPr>
          <w:rFonts w:ascii="Arial" w:eastAsia="Arial MT" w:hAnsi="Arial" w:cs="Arial"/>
          <w:color w:val="auto"/>
          <w:sz w:val="22"/>
          <w:u w:color="000000"/>
          <w:lang w:val="en-US"/>
        </w:rPr>
        <w:t xml:space="preserve"> у </w:t>
      </w:r>
      <w:proofErr w:type="spellStart"/>
      <w:r w:rsidRPr="00E85BB2">
        <w:rPr>
          <w:rFonts w:ascii="Arial" w:eastAsia="Arial MT" w:hAnsi="Arial" w:cs="Arial"/>
          <w:color w:val="auto"/>
          <w:sz w:val="22"/>
          <w:u w:color="000000"/>
          <w:lang w:val="en-US"/>
        </w:rPr>
        <w:t>Додатку</w:t>
      </w:r>
      <w:proofErr w:type="spellEnd"/>
      <w:r w:rsidRPr="00E85BB2">
        <w:rPr>
          <w:rFonts w:ascii="Arial" w:eastAsia="Arial MT" w:hAnsi="Arial" w:cs="Arial"/>
          <w:color w:val="auto"/>
          <w:sz w:val="22"/>
          <w:u w:color="000000"/>
          <w:lang w:val="en-US"/>
        </w:rPr>
        <w:t xml:space="preserve"> А.</w:t>
      </w:r>
    </w:p>
    <w:p w14:paraId="7FA20F37" w14:textId="1D5EEAF1" w:rsidR="00E85BB2"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Фінансова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пропозиція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міститься</w:t>
      </w:r>
      <w:proofErr w:type="spellEnd"/>
      <w:r w:rsidRPr="00E85BB2">
        <w:rPr>
          <w:rFonts w:ascii="Arial" w:eastAsia="Arial MT" w:hAnsi="Arial" w:cs="Arial"/>
          <w:color w:val="auto"/>
          <w:sz w:val="22"/>
          <w:u w:color="000000"/>
          <w:lang w:val="en-US"/>
        </w:rPr>
        <w:t xml:space="preserve"> у </w:t>
      </w:r>
      <w:proofErr w:type="spellStart"/>
      <w:r w:rsidRPr="00E85BB2">
        <w:rPr>
          <w:rFonts w:ascii="Arial" w:eastAsia="Arial MT" w:hAnsi="Arial" w:cs="Arial"/>
          <w:color w:val="auto"/>
          <w:sz w:val="22"/>
          <w:u w:color="000000"/>
          <w:lang w:val="en-US"/>
        </w:rPr>
        <w:t>Додатку</w:t>
      </w:r>
      <w:proofErr w:type="spellEnd"/>
      <w:r w:rsidRPr="00E85BB2">
        <w:rPr>
          <w:rFonts w:ascii="Arial" w:eastAsia="Arial MT" w:hAnsi="Arial" w:cs="Arial"/>
          <w:color w:val="auto"/>
          <w:sz w:val="22"/>
          <w:u w:color="000000"/>
          <w:lang w:val="en-US"/>
        </w:rPr>
        <w:t xml:space="preserve"> B.</w:t>
      </w:r>
    </w:p>
    <w:p w14:paraId="6F675654" w14:textId="77777777" w:rsidR="00ED247C" w:rsidRPr="00ED247C" w:rsidRDefault="00ED247C" w:rsidP="00ED247C">
      <w:pPr>
        <w:pStyle w:val="Body"/>
        <w:spacing w:after="100" w:line="240" w:lineRule="auto"/>
        <w:ind w:left="271"/>
        <w:jc w:val="both"/>
        <w:rPr>
          <w:rFonts w:ascii="Arial" w:eastAsia="Arial MT" w:hAnsi="Arial" w:cs="Arial"/>
          <w:color w:val="auto"/>
          <w:sz w:val="24"/>
          <w:szCs w:val="24"/>
          <w:bdr w:val="none" w:sz="0" w:space="0" w:color="auto"/>
          <w:lang w:val="uk-UA" w:eastAsia="en-US"/>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3FD10D8A" w:rsidR="00F14C6C" w:rsidRPr="003E2F41" w:rsidRDefault="003E2F41" w:rsidP="00F14C6C">
            <w:pPr>
              <w:pStyle w:val="norm"/>
              <w:keepNext w:val="0"/>
              <w:spacing w:before="0" w:after="0"/>
              <w:jc w:val="both"/>
              <w:outlineLvl w:val="9"/>
              <w:rPr>
                <w:rFonts w:eastAsiaTheme="minorEastAsia" w:cstheme="majorHAnsi"/>
                <w:bCs w:val="0"/>
                <w:i w:val="0"/>
                <w:iCs w:val="0"/>
                <w:szCs w:val="22"/>
                <w:lang w:val="uk-UA"/>
              </w:rPr>
            </w:pPr>
            <w:r w:rsidRPr="003E2F41">
              <w:rPr>
                <w:rFonts w:ascii="Arial" w:eastAsia="Arial MT" w:hAnsi="Arial"/>
                <w:i w:val="0"/>
                <w:iCs w:val="0"/>
              </w:rPr>
              <w:t>Te</w:t>
            </w:r>
            <w:r w:rsidR="00E85BB2">
              <w:rPr>
                <w:rFonts w:ascii="Arial" w:eastAsia="Arial MT" w:hAnsi="Arial"/>
                <w:i w:val="0"/>
                <w:iCs w:val="0"/>
              </w:rPr>
              <w:t>chnical specification</w:t>
            </w:r>
            <w:r w:rsidRPr="003E2F41">
              <w:rPr>
                <w:rFonts w:ascii="Arial" w:eastAsia="Arial MT" w:hAnsi="Arial"/>
                <w:i w:val="0"/>
                <w:iCs w:val="0"/>
              </w:rPr>
              <w:t xml:space="preserve"> and technical offer form </w:t>
            </w:r>
            <w:r w:rsidR="008A371E" w:rsidRPr="003E2F41">
              <w:rPr>
                <w:rFonts w:eastAsiaTheme="minorEastAsia" w:cstheme="majorHAnsi"/>
                <w:bCs w:val="0"/>
                <w:i w:val="0"/>
                <w:iCs w:val="0"/>
                <w:szCs w:val="22"/>
                <w:lang w:val="en-GB"/>
              </w:rPr>
              <w:t xml:space="preserve">/ </w:t>
            </w:r>
            <w:proofErr w:type="spellStart"/>
            <w:r w:rsidR="00D35135" w:rsidRPr="00D35135">
              <w:rPr>
                <w:rFonts w:ascii="Arial" w:eastAsia="Arial MT" w:hAnsi="Arial"/>
                <w:i w:val="0"/>
                <w:iCs w:val="0"/>
              </w:rPr>
              <w:t>Технічн</w:t>
            </w:r>
            <w:proofErr w:type="spellEnd"/>
            <w:r w:rsidR="00E85BB2">
              <w:rPr>
                <w:rFonts w:ascii="Arial" w:eastAsia="Arial MT" w:hAnsi="Arial"/>
                <w:i w:val="0"/>
                <w:iCs w:val="0"/>
                <w:lang w:val="uk-UA"/>
              </w:rPr>
              <w:t>а специфікація</w:t>
            </w:r>
            <w:r w:rsidR="00D35135" w:rsidRPr="00D35135">
              <w:rPr>
                <w:rFonts w:ascii="Arial" w:eastAsia="Arial MT" w:hAnsi="Arial"/>
                <w:i w:val="0"/>
                <w:iCs w:val="0"/>
              </w:rPr>
              <w:t xml:space="preserve"> </w:t>
            </w:r>
            <w:proofErr w:type="spellStart"/>
            <w:r w:rsidR="00D35135" w:rsidRPr="00D35135">
              <w:rPr>
                <w:rFonts w:ascii="Arial" w:eastAsia="Arial MT" w:hAnsi="Arial"/>
                <w:i w:val="0"/>
                <w:iCs w:val="0"/>
              </w:rPr>
              <w:t>та</w:t>
            </w:r>
            <w:proofErr w:type="spellEnd"/>
            <w:r w:rsidR="00D35135" w:rsidRPr="00D35135">
              <w:rPr>
                <w:rFonts w:ascii="Arial" w:eastAsia="Arial MT" w:hAnsi="Arial"/>
                <w:i w:val="0"/>
                <w:iCs w:val="0"/>
              </w:rPr>
              <w:t xml:space="preserve"> </w:t>
            </w:r>
            <w:proofErr w:type="spellStart"/>
            <w:r w:rsidR="00D35135" w:rsidRPr="00D35135">
              <w:rPr>
                <w:rFonts w:ascii="Arial" w:eastAsia="Arial MT" w:hAnsi="Arial"/>
                <w:i w:val="0"/>
                <w:iCs w:val="0"/>
              </w:rPr>
              <w:t>форма</w:t>
            </w:r>
            <w:proofErr w:type="spellEnd"/>
            <w:r w:rsidR="00D35135" w:rsidRPr="00D35135">
              <w:rPr>
                <w:rFonts w:ascii="Arial" w:eastAsia="Arial MT" w:hAnsi="Arial"/>
                <w:i w:val="0"/>
                <w:iCs w:val="0"/>
              </w:rPr>
              <w:t xml:space="preserve"> </w:t>
            </w:r>
            <w:proofErr w:type="spellStart"/>
            <w:r w:rsidR="00D35135" w:rsidRPr="00D35135">
              <w:rPr>
                <w:rFonts w:ascii="Arial" w:eastAsia="Arial MT" w:hAnsi="Arial"/>
                <w:i w:val="0"/>
                <w:iCs w:val="0"/>
              </w:rPr>
              <w:t>технічної</w:t>
            </w:r>
            <w:proofErr w:type="spellEnd"/>
            <w:r w:rsidR="00D35135" w:rsidRPr="00D35135">
              <w:rPr>
                <w:rFonts w:ascii="Arial" w:eastAsia="Arial MT" w:hAnsi="Arial"/>
                <w:i w:val="0"/>
                <w:iCs w:val="0"/>
              </w:rPr>
              <w:t xml:space="preserve"> </w:t>
            </w:r>
            <w:proofErr w:type="spellStart"/>
            <w:r w:rsidR="00D35135" w:rsidRPr="00D35135">
              <w:rPr>
                <w:rFonts w:ascii="Arial" w:eastAsia="Arial MT" w:hAnsi="Arial"/>
                <w:i w:val="0"/>
                <w:iCs w:val="0"/>
              </w:rPr>
              <w:t>пропозиції</w:t>
            </w:r>
            <w:proofErr w:type="spellEnd"/>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35E74728" w:rsidR="00F14C6C" w:rsidRPr="009D2923" w:rsidRDefault="00E85BB2" w:rsidP="00F14C6C">
            <w:pPr>
              <w:pStyle w:val="norm"/>
              <w:keepNext w:val="0"/>
              <w:spacing w:before="0" w:after="0"/>
              <w:jc w:val="both"/>
              <w:outlineLvl w:val="9"/>
              <w:rPr>
                <w:rFonts w:eastAsiaTheme="minorEastAsia" w:cstheme="majorHAnsi"/>
                <w:bCs w:val="0"/>
                <w:i w:val="0"/>
                <w:iCs w:val="0"/>
                <w:szCs w:val="22"/>
                <w:lang w:val="en-GB"/>
              </w:rPr>
            </w:pPr>
            <w:r>
              <w:rPr>
                <w:rFonts w:ascii="Arial" w:hAnsi="Arial"/>
                <w:b/>
                <w:sz w:val="24"/>
              </w:rPr>
              <w:t>Annex</w:t>
            </w:r>
            <w:r>
              <w:rPr>
                <w:rFonts w:ascii="Arial" w:hAnsi="Arial"/>
                <w:b/>
                <w:spacing w:val="-1"/>
                <w:sz w:val="24"/>
              </w:rPr>
              <w:t xml:space="preserve"> </w:t>
            </w:r>
            <w:r>
              <w:rPr>
                <w:rFonts w:ascii="Arial" w:hAnsi="Arial"/>
                <w:b/>
                <w:sz w:val="24"/>
                <w:lang w:val="uk-UA"/>
              </w:rPr>
              <w:t>А</w:t>
            </w:r>
            <w:r>
              <w:rPr>
                <w:rFonts w:ascii="Arial" w:hAnsi="Arial"/>
                <w:b/>
                <w:sz w:val="24"/>
              </w:rPr>
              <w:t xml:space="preserve"> </w:t>
            </w:r>
            <w:r>
              <w:rPr>
                <w:sz w:val="24"/>
              </w:rPr>
              <w:t>–</w:t>
            </w:r>
            <w:r>
              <w:rPr>
                <w:spacing w:val="1"/>
                <w:sz w:val="24"/>
              </w:rPr>
              <w:t xml:space="preserve"> </w:t>
            </w:r>
            <w:r w:rsidR="00F14C6C" w:rsidRPr="00FA4FA5">
              <w:rPr>
                <w:rFonts w:eastAsiaTheme="minorEastAsia" w:cstheme="majorHAnsi"/>
                <w:bCs w:val="0"/>
                <w:i w:val="0"/>
                <w:iCs w:val="0"/>
                <w:szCs w:val="22"/>
              </w:rPr>
              <w:t xml:space="preserve">All participants to complete / </w:t>
            </w:r>
            <w:proofErr w:type="spellStart"/>
            <w:r w:rsidR="00F14C6C" w:rsidRPr="00FA4FA5">
              <w:rPr>
                <w:rFonts w:eastAsiaTheme="minorEastAsia" w:cstheme="majorHAnsi"/>
                <w:bCs w:val="0"/>
                <w:i w:val="0"/>
                <w:iCs w:val="0"/>
                <w:szCs w:val="22"/>
              </w:rPr>
              <w:t>всі</w:t>
            </w:r>
            <w:proofErr w:type="spellEnd"/>
            <w:r w:rsidR="00F14C6C" w:rsidRPr="00FA4FA5">
              <w:rPr>
                <w:rFonts w:eastAsiaTheme="minorEastAsia" w:cstheme="majorHAnsi"/>
                <w:bCs w:val="0"/>
                <w:i w:val="0"/>
                <w:iCs w:val="0"/>
                <w:szCs w:val="22"/>
              </w:rPr>
              <w:t xml:space="preserve"> </w:t>
            </w:r>
            <w:proofErr w:type="spellStart"/>
            <w:r w:rsidR="00F14C6C" w:rsidRPr="00FA4FA5">
              <w:rPr>
                <w:rFonts w:eastAsiaTheme="minorEastAsia" w:cstheme="majorHAnsi"/>
                <w:bCs w:val="0"/>
                <w:i w:val="0"/>
                <w:iCs w:val="0"/>
                <w:szCs w:val="22"/>
              </w:rPr>
              <w:t>учасники</w:t>
            </w:r>
            <w:proofErr w:type="spellEnd"/>
            <w:r w:rsidR="00F14C6C" w:rsidRPr="00FA4FA5">
              <w:rPr>
                <w:rFonts w:eastAsiaTheme="minorEastAsia" w:cstheme="majorHAnsi"/>
                <w:bCs w:val="0"/>
                <w:i w:val="0"/>
                <w:iCs w:val="0"/>
                <w:szCs w:val="22"/>
              </w:rPr>
              <w:t xml:space="preserve"> </w:t>
            </w:r>
            <w:proofErr w:type="spellStart"/>
            <w:r w:rsidR="00F14C6C" w:rsidRPr="00FA4FA5">
              <w:rPr>
                <w:rFonts w:eastAsiaTheme="minorEastAsia" w:cstheme="majorHAnsi"/>
                <w:bCs w:val="0"/>
                <w:i w:val="0"/>
                <w:iCs w:val="0"/>
                <w:szCs w:val="22"/>
              </w:rPr>
              <w:t>заповнюють</w:t>
            </w:r>
            <w:proofErr w:type="spellEnd"/>
            <w:r w:rsidR="00F14C6C" w:rsidRPr="00FA4FA5">
              <w:rPr>
                <w:rFonts w:eastAsiaTheme="minorEastAsia" w:cstheme="majorHAnsi"/>
                <w:bCs w:val="0"/>
                <w:i w:val="0"/>
                <w:iCs w:val="0"/>
                <w:szCs w:val="22"/>
              </w:rPr>
              <w:t xml:space="preserve"> </w:t>
            </w:r>
            <w:r w:rsidR="00F14C6C">
              <w:rPr>
                <w:rFonts w:eastAsiaTheme="minorEastAsia" w:cstheme="majorHAnsi"/>
                <w:bCs w:val="0"/>
                <w:i w:val="0"/>
                <w:iCs w:val="0"/>
                <w:szCs w:val="22"/>
                <w:lang w:val="uk-UA"/>
              </w:rPr>
              <w:t>і присилаю</w:t>
            </w:r>
            <w:r w:rsidR="002D4C9D">
              <w:rPr>
                <w:rFonts w:eastAsiaTheme="minorEastAsia" w:cstheme="majorHAnsi"/>
                <w:bCs w:val="0"/>
                <w:i w:val="0"/>
                <w:iCs w:val="0"/>
                <w:szCs w:val="22"/>
                <w:lang w:val="uk-UA"/>
              </w:rPr>
              <w:t>ть</w:t>
            </w:r>
            <w:r w:rsidR="007F12AE">
              <w:rPr>
                <w:rFonts w:eastAsiaTheme="minorEastAsia" w:cstheme="majorHAnsi"/>
                <w:bCs w:val="0"/>
                <w:i w:val="0"/>
                <w:iCs w:val="0"/>
                <w:szCs w:val="22"/>
                <w:lang w:val="uk-UA"/>
              </w:rPr>
              <w:t xml:space="preserve"> </w:t>
            </w:r>
            <w:r w:rsidR="009D2923">
              <w:rPr>
                <w:rFonts w:eastAsiaTheme="minorEastAsia" w:cstheme="majorHAnsi"/>
                <w:bCs w:val="0"/>
                <w:i w:val="0"/>
                <w:iCs w:val="0"/>
                <w:szCs w:val="22"/>
                <w:lang w:val="uk-UA"/>
              </w:rPr>
              <w:t>скан</w:t>
            </w:r>
          </w:p>
        </w:tc>
      </w:tr>
      <w:tr w:rsidR="00D35135" w:rsidRPr="00FA4FA5" w14:paraId="5BE18A34"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5B9F5546" w14:textId="5F37FC73" w:rsidR="00D35135" w:rsidRPr="00FA4FA5" w:rsidRDefault="00371600" w:rsidP="00D35135">
            <w:pPr>
              <w:pStyle w:val="norm"/>
              <w:keepNext w:val="0"/>
              <w:spacing w:before="0" w:after="0"/>
              <w:jc w:val="both"/>
              <w:outlineLvl w:val="9"/>
              <w:rPr>
                <w:rFonts w:eastAsiaTheme="minorEastAsia" w:cstheme="majorHAnsi"/>
                <w:bCs w:val="0"/>
                <w:i w:val="0"/>
                <w:iCs w:val="0"/>
                <w:szCs w:val="22"/>
              </w:rPr>
            </w:pPr>
            <w:r w:rsidRPr="00371600">
              <w:rPr>
                <w:rFonts w:ascii="Arial" w:eastAsia="Arial MT" w:hAnsi="Arial"/>
                <w:i w:val="0"/>
                <w:iCs w:val="0"/>
              </w:rPr>
              <w:lastRenderedPageBreak/>
              <w:t>Financial offer</w:t>
            </w:r>
            <w:r w:rsidR="00D35135" w:rsidRPr="00371600">
              <w:rPr>
                <w:rFonts w:eastAsiaTheme="minorEastAsia" w:cstheme="majorHAnsi"/>
                <w:i w:val="0"/>
                <w:iCs w:val="0"/>
                <w:szCs w:val="22"/>
                <w:lang w:val="en-GB"/>
              </w:rPr>
              <w:t>/</w:t>
            </w:r>
            <w:r w:rsidR="00D35135" w:rsidRPr="003E2F41">
              <w:rPr>
                <w:rFonts w:eastAsiaTheme="minorEastAsia" w:cstheme="majorHAnsi"/>
                <w:bCs w:val="0"/>
                <w:i w:val="0"/>
                <w:iCs w:val="0"/>
                <w:szCs w:val="22"/>
                <w:lang w:val="en-GB"/>
              </w:rPr>
              <w:t xml:space="preserve"> </w:t>
            </w:r>
            <w:r w:rsidR="00D35135" w:rsidRPr="003E2F41">
              <w:rPr>
                <w:rFonts w:eastAsiaTheme="minorEastAsia" w:cstheme="majorHAnsi"/>
                <w:bCs w:val="0"/>
                <w:i w:val="0"/>
                <w:iCs w:val="0"/>
                <w:szCs w:val="22"/>
                <w:lang w:val="uk-UA"/>
              </w:rPr>
              <w:t>цінова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0A975652" w14:textId="3883B6A9"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6AD72CE0" w14:textId="5869C0E6" w:rsidR="00D35135" w:rsidRPr="00FA4FA5" w:rsidRDefault="00E85BB2" w:rsidP="00D35135">
            <w:pPr>
              <w:pStyle w:val="norm"/>
              <w:keepNext w:val="0"/>
              <w:spacing w:before="0" w:after="0"/>
              <w:jc w:val="both"/>
              <w:outlineLvl w:val="9"/>
              <w:rPr>
                <w:rFonts w:eastAsiaTheme="minorEastAsia" w:cstheme="majorHAnsi"/>
                <w:bCs w:val="0"/>
                <w:i w:val="0"/>
                <w:iCs w:val="0"/>
                <w:szCs w:val="22"/>
              </w:rPr>
            </w:pPr>
            <w:r>
              <w:rPr>
                <w:rFonts w:ascii="Arial" w:hAnsi="Arial"/>
                <w:b/>
                <w:sz w:val="24"/>
              </w:rPr>
              <w:t>Annex</w:t>
            </w:r>
            <w:r>
              <w:rPr>
                <w:rFonts w:ascii="Arial" w:hAnsi="Arial"/>
                <w:b/>
                <w:spacing w:val="-1"/>
                <w:sz w:val="24"/>
              </w:rPr>
              <w:t xml:space="preserve"> </w:t>
            </w:r>
            <w:r>
              <w:rPr>
                <w:rFonts w:ascii="Arial" w:hAnsi="Arial"/>
                <w:b/>
                <w:spacing w:val="-1"/>
                <w:sz w:val="24"/>
                <w:lang w:val="en-GB"/>
              </w:rPr>
              <w:t>B</w:t>
            </w:r>
            <w:r>
              <w:rPr>
                <w:rFonts w:ascii="Arial" w:hAnsi="Arial"/>
                <w:b/>
                <w:sz w:val="24"/>
              </w:rPr>
              <w:t xml:space="preserve"> </w:t>
            </w:r>
            <w:r>
              <w:rPr>
                <w:sz w:val="24"/>
              </w:rPr>
              <w:t>–</w:t>
            </w:r>
            <w:r>
              <w:rPr>
                <w:spacing w:val="1"/>
                <w:sz w:val="24"/>
              </w:rPr>
              <w:t xml:space="preserve"> </w:t>
            </w:r>
            <w:r w:rsidR="00D35135" w:rsidRPr="00FA4FA5">
              <w:rPr>
                <w:rFonts w:eastAsiaTheme="minorEastAsia" w:cstheme="majorHAnsi"/>
                <w:bCs w:val="0"/>
                <w:i w:val="0"/>
                <w:iCs w:val="0"/>
                <w:szCs w:val="22"/>
              </w:rPr>
              <w:t xml:space="preserve">All participants to complete / </w:t>
            </w:r>
            <w:proofErr w:type="spellStart"/>
            <w:r w:rsidR="00D35135" w:rsidRPr="00FA4FA5">
              <w:rPr>
                <w:rFonts w:eastAsiaTheme="minorEastAsia" w:cstheme="majorHAnsi"/>
                <w:bCs w:val="0"/>
                <w:i w:val="0"/>
                <w:iCs w:val="0"/>
                <w:szCs w:val="22"/>
              </w:rPr>
              <w:t>всі</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учасники</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заповнюють</w:t>
            </w:r>
            <w:proofErr w:type="spellEnd"/>
            <w:r w:rsidR="00D35135" w:rsidRPr="00FA4FA5">
              <w:rPr>
                <w:rFonts w:eastAsiaTheme="minorEastAsia" w:cstheme="majorHAnsi"/>
                <w:bCs w:val="0"/>
                <w:i w:val="0"/>
                <w:iCs w:val="0"/>
                <w:szCs w:val="22"/>
              </w:rPr>
              <w:t xml:space="preserve"> </w:t>
            </w:r>
            <w:r w:rsidR="00D35135">
              <w:rPr>
                <w:rFonts w:eastAsiaTheme="minorEastAsia" w:cstheme="majorHAnsi"/>
                <w:bCs w:val="0"/>
                <w:i w:val="0"/>
                <w:iCs w:val="0"/>
                <w:szCs w:val="22"/>
                <w:lang w:val="uk-UA"/>
              </w:rPr>
              <w:t>і присилають в форматі ексель</w:t>
            </w:r>
            <w:r w:rsidR="000A1959">
              <w:rPr>
                <w:rFonts w:eastAsiaTheme="minorEastAsia" w:cstheme="majorHAnsi"/>
                <w:bCs w:val="0"/>
                <w:i w:val="0"/>
                <w:iCs w:val="0"/>
                <w:szCs w:val="22"/>
                <w:lang w:val="uk-UA"/>
              </w:rPr>
              <w:t xml:space="preserve"> </w:t>
            </w:r>
            <w:r w:rsidR="007F12AE">
              <w:rPr>
                <w:rFonts w:eastAsiaTheme="minorEastAsia" w:cstheme="majorHAnsi"/>
                <w:bCs w:val="0"/>
                <w:i w:val="0"/>
                <w:iCs w:val="0"/>
                <w:szCs w:val="22"/>
                <w:lang w:val="uk-UA"/>
              </w:rPr>
              <w:t>та скан</w:t>
            </w:r>
          </w:p>
        </w:tc>
      </w:tr>
      <w:tr w:rsidR="00D35135"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D35135" w:rsidRPr="00FA4FA5" w:rsidRDefault="00D35135" w:rsidP="00D35135">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4E548AA6" w:rsidR="00D35135" w:rsidRPr="009D2923" w:rsidRDefault="00E85BB2" w:rsidP="00D35135">
            <w:pPr>
              <w:pStyle w:val="norm"/>
              <w:keepNext w:val="0"/>
              <w:spacing w:before="0" w:after="0"/>
              <w:jc w:val="both"/>
              <w:outlineLvl w:val="9"/>
              <w:rPr>
                <w:rFonts w:eastAsiaTheme="minorEastAsia" w:cstheme="majorHAnsi"/>
                <w:bCs w:val="0"/>
                <w:i w:val="0"/>
                <w:iCs w:val="0"/>
                <w:szCs w:val="22"/>
                <w:lang w:val="en-GB"/>
              </w:rPr>
            </w:pPr>
            <w:r>
              <w:rPr>
                <w:rFonts w:ascii="Arial" w:hAnsi="Arial"/>
                <w:b/>
                <w:sz w:val="24"/>
              </w:rPr>
              <w:t>Annex</w:t>
            </w:r>
            <w:r>
              <w:rPr>
                <w:rFonts w:ascii="Arial" w:hAnsi="Arial"/>
                <w:b/>
                <w:spacing w:val="-1"/>
                <w:sz w:val="24"/>
              </w:rPr>
              <w:t xml:space="preserve"> </w:t>
            </w:r>
            <w:r>
              <w:rPr>
                <w:rFonts w:ascii="Arial" w:hAnsi="Arial"/>
                <w:b/>
                <w:spacing w:val="-1"/>
                <w:sz w:val="24"/>
                <w:lang w:val="en-GB"/>
              </w:rPr>
              <w:t>C</w:t>
            </w:r>
            <w:r>
              <w:rPr>
                <w:rFonts w:ascii="Arial" w:hAnsi="Arial"/>
                <w:b/>
                <w:sz w:val="24"/>
              </w:rPr>
              <w:t xml:space="preserve"> </w:t>
            </w:r>
            <w:r>
              <w:rPr>
                <w:sz w:val="24"/>
              </w:rPr>
              <w:t>–</w:t>
            </w:r>
            <w:r>
              <w:rPr>
                <w:spacing w:val="1"/>
                <w:sz w:val="24"/>
              </w:rPr>
              <w:t xml:space="preserve"> </w:t>
            </w:r>
            <w:r w:rsidR="00D35135" w:rsidRPr="00FA4FA5">
              <w:rPr>
                <w:rFonts w:eastAsiaTheme="minorEastAsia" w:cstheme="majorHAnsi"/>
                <w:bCs w:val="0"/>
                <w:i w:val="0"/>
                <w:iCs w:val="0"/>
                <w:szCs w:val="22"/>
              </w:rPr>
              <w:t xml:space="preserve">All participants to complete / </w:t>
            </w:r>
            <w:proofErr w:type="spellStart"/>
            <w:r w:rsidR="00D35135" w:rsidRPr="00FA4FA5">
              <w:rPr>
                <w:rFonts w:eastAsiaTheme="minorEastAsia" w:cstheme="majorHAnsi"/>
                <w:bCs w:val="0"/>
                <w:i w:val="0"/>
                <w:iCs w:val="0"/>
                <w:szCs w:val="22"/>
              </w:rPr>
              <w:t>всі</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учасники</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заповнюють</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другу</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сторінку</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англ.мовою</w:t>
            </w:r>
            <w:proofErr w:type="spellEnd"/>
            <w:r w:rsidR="00D35135" w:rsidRPr="00FA4FA5">
              <w:rPr>
                <w:rFonts w:eastAsiaTheme="minorEastAsia" w:cstheme="majorHAnsi"/>
                <w:bCs w:val="0"/>
                <w:i w:val="0"/>
                <w:iCs w:val="0"/>
                <w:szCs w:val="22"/>
              </w:rPr>
              <w:t xml:space="preserve"> </w:t>
            </w:r>
            <w:r w:rsidR="009D2923">
              <w:rPr>
                <w:rFonts w:eastAsiaTheme="minorEastAsia" w:cstheme="majorHAnsi"/>
                <w:bCs w:val="0"/>
                <w:i w:val="0"/>
                <w:iCs w:val="0"/>
                <w:szCs w:val="22"/>
                <w:lang w:val="uk-UA"/>
              </w:rPr>
              <w:t xml:space="preserve">і присилають в форматі </w:t>
            </w:r>
            <w:r w:rsidR="009D2923">
              <w:rPr>
                <w:rFonts w:eastAsiaTheme="minorEastAsia" w:cstheme="majorHAnsi"/>
                <w:bCs w:val="0"/>
                <w:i w:val="0"/>
                <w:iCs w:val="0"/>
                <w:szCs w:val="22"/>
                <w:lang w:val="en-GB"/>
              </w:rPr>
              <w:t>word</w:t>
            </w:r>
          </w:p>
        </w:tc>
      </w:tr>
      <w:tr w:rsidR="00D35135"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D35135" w:rsidRPr="00FA4FA5" w:rsidRDefault="00D35135" w:rsidP="00D35135">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2B40428"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00E85BB2">
              <w:rPr>
                <w:rFonts w:ascii="Arial" w:hAnsi="Arial"/>
                <w:b/>
                <w:sz w:val="24"/>
              </w:rPr>
              <w:t>Annex</w:t>
            </w:r>
            <w:r w:rsidR="00E85BB2">
              <w:rPr>
                <w:rFonts w:ascii="Arial" w:hAnsi="Arial"/>
                <w:b/>
                <w:spacing w:val="-1"/>
                <w:sz w:val="24"/>
              </w:rPr>
              <w:t xml:space="preserve"> </w:t>
            </w:r>
            <w:r w:rsidR="00E85BB2">
              <w:rPr>
                <w:rFonts w:ascii="Arial" w:hAnsi="Arial"/>
                <w:b/>
                <w:spacing w:val="-1"/>
                <w:sz w:val="24"/>
                <w:lang w:val="en-GB"/>
              </w:rPr>
              <w:t>D</w:t>
            </w:r>
            <w:r w:rsidR="00E85BB2">
              <w:rPr>
                <w:rFonts w:ascii="Arial" w:hAnsi="Arial"/>
                <w:b/>
                <w:sz w:val="24"/>
              </w:rPr>
              <w:t xml:space="preserve"> </w:t>
            </w:r>
            <w:r w:rsidR="00E85BB2">
              <w:rPr>
                <w:sz w:val="24"/>
              </w:rPr>
              <w:t>–</w:t>
            </w:r>
            <w:r w:rsidR="00E85BB2">
              <w:rPr>
                <w:spacing w:val="1"/>
                <w:sz w:val="24"/>
              </w:rPr>
              <w:t xml:space="preserve"> </w:t>
            </w:r>
            <w:r w:rsidRPr="00FA4FA5">
              <w:rPr>
                <w:rFonts w:eastAsiaTheme="minorEastAsia" w:cstheme="majorHAnsi"/>
                <w:bCs w:val="0"/>
                <w:i w:val="0"/>
                <w:iCs w:val="0"/>
                <w:szCs w:val="22"/>
              </w:rPr>
              <w:t xml:space="preserve">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6BB2C957" w14:textId="17403CBE" w:rsidR="007F7DBC" w:rsidRPr="0015281F" w:rsidRDefault="00640211" w:rsidP="00640211">
      <w:pPr>
        <w:jc w:val="both"/>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1"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2" w:history="1">
        <w:r w:rsidR="00C55380" w:rsidRPr="00655053">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3" w:history="1">
        <w:r w:rsidR="0015281F" w:rsidRPr="00027998">
          <w:rPr>
            <w:rStyle w:val="Hyperlink"/>
          </w:rPr>
          <w:t>mykhailo.prokopets@plan-international.org</w:t>
        </w:r>
      </w:hyperlink>
      <w:r w:rsidR="0015281F">
        <w:t xml:space="preserve"> </w:t>
      </w:r>
      <w:r w:rsidR="007F7DBC">
        <w:rPr>
          <w:rFonts w:asciiTheme="majorHAnsi" w:hAnsiTheme="majorHAnsi" w:cstheme="majorHAnsi"/>
          <w:sz w:val="22"/>
          <w:lang w:val="uk-UA"/>
        </w:rPr>
        <w:t xml:space="preserve">, </w:t>
      </w:r>
      <w:hyperlink r:id="rId24"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8" w14:textId="0340CB3E" w:rsidR="00640211" w:rsidRPr="00FA4FA5" w:rsidRDefault="00640211" w:rsidP="00640211">
      <w:pPr>
        <w:jc w:val="both"/>
        <w:rPr>
          <w:rFonts w:asciiTheme="majorHAnsi" w:hAnsiTheme="majorHAnsi" w:cstheme="majorHAnsi"/>
          <w:sz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w:t>
      </w:r>
      <w:r w:rsidR="00996EC7" w:rsidRPr="00FA4FA5">
        <w:rPr>
          <w:rFonts w:asciiTheme="majorHAnsi" w:hAnsiTheme="majorHAnsi" w:cstheme="majorHAnsi"/>
          <w:b/>
          <w:bCs/>
          <w:sz w:val="22"/>
          <w:lang w:val="uk-UA"/>
        </w:rPr>
        <w:lastRenderedPageBreak/>
        <w:t>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5"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27CEB39" w14:textId="77777777" w:rsidR="008169D3" w:rsidRPr="008169D3" w:rsidRDefault="008169D3" w:rsidP="008169D3">
      <w:pPr>
        <w:jc w:val="both"/>
        <w:rPr>
          <w:u w:val="single"/>
          <w:lang w:val="uk-UA"/>
        </w:rPr>
      </w:pPr>
      <w:hyperlink r:id="rId27" w:history="1">
        <w:r w:rsidRPr="008169D3">
          <w:rPr>
            <w:rStyle w:val="Hyperlink"/>
          </w:rPr>
          <w:t>Prokopets</w:t>
        </w:r>
        <w:r w:rsidRPr="008169D3">
          <w:rPr>
            <w:rStyle w:val="Hyperlink"/>
            <w:lang w:val="uk-UA"/>
          </w:rPr>
          <w:t>.</w:t>
        </w:r>
        <w:r w:rsidRPr="008169D3">
          <w:rPr>
            <w:rStyle w:val="Hyperlink"/>
          </w:rPr>
          <w:t>mykhailo</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sidRPr="008169D3">
        <w:rPr>
          <w:u w:val="single"/>
          <w:lang w:val="uk-UA"/>
        </w:rPr>
        <w:t xml:space="preserve"> </w:t>
      </w:r>
    </w:p>
    <w:p w14:paraId="5D589431" w14:textId="77777777" w:rsidR="008169D3" w:rsidRPr="008169D3" w:rsidRDefault="008169D3" w:rsidP="008169D3">
      <w:pPr>
        <w:jc w:val="both"/>
        <w:rPr>
          <w:u w:val="single"/>
          <w:lang w:val="uk-UA"/>
        </w:rPr>
      </w:pPr>
      <w:hyperlink r:id="rId2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sectPr w:rsidR="00640211" w:rsidRPr="00FA4FA5" w:rsidSect="00965922">
      <w:headerReference w:type="default" r:id="rId29"/>
      <w:footerReference w:type="default" r:id="rId30"/>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8C02B" w14:textId="77777777" w:rsidR="008420BF" w:rsidRDefault="008420BF" w:rsidP="001A5060">
      <w:pPr>
        <w:spacing w:after="0"/>
      </w:pPr>
      <w:r>
        <w:separator/>
      </w:r>
    </w:p>
  </w:endnote>
  <w:endnote w:type="continuationSeparator" w:id="0">
    <w:p w14:paraId="4D07FDE0" w14:textId="77777777" w:rsidR="008420BF" w:rsidRDefault="008420BF" w:rsidP="001A5060">
      <w:pPr>
        <w:spacing w:after="0"/>
      </w:pPr>
      <w:r>
        <w:continuationSeparator/>
      </w:r>
    </w:p>
  </w:endnote>
  <w:endnote w:type="continuationNotice" w:id="1">
    <w:p w14:paraId="0189A32D" w14:textId="77777777" w:rsidR="008420BF" w:rsidRDefault="008420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1E7EF" w14:textId="77777777" w:rsidR="008420BF" w:rsidRDefault="008420BF" w:rsidP="00AD5F3A">
      <w:pPr>
        <w:pBdr>
          <w:between w:val="single" w:sz="4" w:space="1" w:color="48ADFF" w:themeColor="accent1" w:themeTint="99"/>
        </w:pBdr>
        <w:spacing w:after="0"/>
      </w:pPr>
    </w:p>
    <w:p w14:paraId="4B7BA3F9" w14:textId="77777777" w:rsidR="008420BF" w:rsidRDefault="008420BF" w:rsidP="00AD5F3A">
      <w:pPr>
        <w:pBdr>
          <w:between w:val="single" w:sz="4" w:space="1" w:color="48ADFF" w:themeColor="accent1" w:themeTint="99"/>
        </w:pBdr>
        <w:spacing w:after="0"/>
      </w:pPr>
    </w:p>
  </w:footnote>
  <w:footnote w:type="continuationSeparator" w:id="0">
    <w:p w14:paraId="19C05236" w14:textId="77777777" w:rsidR="008420BF" w:rsidRDefault="008420BF" w:rsidP="001A5060">
      <w:pPr>
        <w:spacing w:after="0"/>
      </w:pPr>
      <w:r>
        <w:continuationSeparator/>
      </w:r>
    </w:p>
  </w:footnote>
  <w:footnote w:type="continuationNotice" w:id="1">
    <w:p w14:paraId="6C4A345E" w14:textId="77777777" w:rsidR="008420BF" w:rsidRDefault="008420B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1"/>
  </w:num>
  <w:num w:numId="2" w16cid:durableId="2076320666">
    <w:abstractNumId w:val="16"/>
  </w:num>
  <w:num w:numId="3" w16cid:durableId="1559701958">
    <w:abstractNumId w:val="7"/>
  </w:num>
  <w:num w:numId="4" w16cid:durableId="225338280">
    <w:abstractNumId w:val="2"/>
  </w:num>
  <w:num w:numId="5" w16cid:durableId="415588507">
    <w:abstractNumId w:val="10"/>
  </w:num>
  <w:num w:numId="6" w16cid:durableId="861432241">
    <w:abstractNumId w:val="6"/>
  </w:num>
  <w:num w:numId="7" w16cid:durableId="827983893">
    <w:abstractNumId w:val="5"/>
  </w:num>
  <w:num w:numId="8" w16cid:durableId="449473033">
    <w:abstractNumId w:val="18"/>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7"/>
  </w:num>
  <w:num w:numId="16" w16cid:durableId="705637770">
    <w:abstractNumId w:val="9"/>
  </w:num>
  <w:num w:numId="17" w16cid:durableId="1444569174">
    <w:abstractNumId w:val="14"/>
  </w:num>
  <w:num w:numId="18" w16cid:durableId="503672400">
    <w:abstractNumId w:val="15"/>
  </w:num>
  <w:num w:numId="19" w16cid:durableId="819927275">
    <w:abstractNumId w:val="19"/>
  </w:num>
  <w:num w:numId="20" w16cid:durableId="79221557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4CE4"/>
    <w:rsid w:val="00074426"/>
    <w:rsid w:val="00074D31"/>
    <w:rsid w:val="00074FB1"/>
    <w:rsid w:val="000758E8"/>
    <w:rsid w:val="0008017A"/>
    <w:rsid w:val="00080677"/>
    <w:rsid w:val="00081236"/>
    <w:rsid w:val="00081D93"/>
    <w:rsid w:val="00082B9C"/>
    <w:rsid w:val="0008547F"/>
    <w:rsid w:val="00093942"/>
    <w:rsid w:val="00094DED"/>
    <w:rsid w:val="00097EA8"/>
    <w:rsid w:val="000A1959"/>
    <w:rsid w:val="000A5C00"/>
    <w:rsid w:val="000A787B"/>
    <w:rsid w:val="000B1F9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6C5F"/>
    <w:rsid w:val="00102939"/>
    <w:rsid w:val="00107B90"/>
    <w:rsid w:val="00112133"/>
    <w:rsid w:val="00112988"/>
    <w:rsid w:val="00112C35"/>
    <w:rsid w:val="001172C1"/>
    <w:rsid w:val="00123E5D"/>
    <w:rsid w:val="00124B90"/>
    <w:rsid w:val="00125648"/>
    <w:rsid w:val="0012628D"/>
    <w:rsid w:val="00127399"/>
    <w:rsid w:val="00130238"/>
    <w:rsid w:val="001302F3"/>
    <w:rsid w:val="00141BD0"/>
    <w:rsid w:val="00146A15"/>
    <w:rsid w:val="00146D5B"/>
    <w:rsid w:val="0015066D"/>
    <w:rsid w:val="0015281F"/>
    <w:rsid w:val="00153A15"/>
    <w:rsid w:val="001540B4"/>
    <w:rsid w:val="001564E0"/>
    <w:rsid w:val="0016027A"/>
    <w:rsid w:val="00161841"/>
    <w:rsid w:val="0016460A"/>
    <w:rsid w:val="00164B32"/>
    <w:rsid w:val="001658B4"/>
    <w:rsid w:val="0016652B"/>
    <w:rsid w:val="001706A2"/>
    <w:rsid w:val="00170EB8"/>
    <w:rsid w:val="00173DEF"/>
    <w:rsid w:val="00174E15"/>
    <w:rsid w:val="00176985"/>
    <w:rsid w:val="00185058"/>
    <w:rsid w:val="00187440"/>
    <w:rsid w:val="00192072"/>
    <w:rsid w:val="00192C48"/>
    <w:rsid w:val="00194393"/>
    <w:rsid w:val="001A0847"/>
    <w:rsid w:val="001A2630"/>
    <w:rsid w:val="001A2D1B"/>
    <w:rsid w:val="001A4272"/>
    <w:rsid w:val="001A5060"/>
    <w:rsid w:val="001A5402"/>
    <w:rsid w:val="001A6C77"/>
    <w:rsid w:val="001B2B92"/>
    <w:rsid w:val="001B4326"/>
    <w:rsid w:val="001B74E5"/>
    <w:rsid w:val="001C2F04"/>
    <w:rsid w:val="001C3EAC"/>
    <w:rsid w:val="001C4374"/>
    <w:rsid w:val="001C4886"/>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5A96"/>
    <w:rsid w:val="00205D35"/>
    <w:rsid w:val="00207599"/>
    <w:rsid w:val="0021014F"/>
    <w:rsid w:val="00214122"/>
    <w:rsid w:val="00220242"/>
    <w:rsid w:val="00221D46"/>
    <w:rsid w:val="00222513"/>
    <w:rsid w:val="00225C04"/>
    <w:rsid w:val="002344D3"/>
    <w:rsid w:val="0023532B"/>
    <w:rsid w:val="002376B6"/>
    <w:rsid w:val="00237B5E"/>
    <w:rsid w:val="00241172"/>
    <w:rsid w:val="002412DC"/>
    <w:rsid w:val="002425E5"/>
    <w:rsid w:val="002434A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4E64"/>
    <w:rsid w:val="002B2DF1"/>
    <w:rsid w:val="002C0AFD"/>
    <w:rsid w:val="002C0BBA"/>
    <w:rsid w:val="002C194B"/>
    <w:rsid w:val="002C2206"/>
    <w:rsid w:val="002C489F"/>
    <w:rsid w:val="002C6DDC"/>
    <w:rsid w:val="002D434C"/>
    <w:rsid w:val="002D4C9D"/>
    <w:rsid w:val="002D72DE"/>
    <w:rsid w:val="002E1BFE"/>
    <w:rsid w:val="002E357B"/>
    <w:rsid w:val="002E3930"/>
    <w:rsid w:val="002F02FB"/>
    <w:rsid w:val="002F1E89"/>
    <w:rsid w:val="002F2253"/>
    <w:rsid w:val="002F31B4"/>
    <w:rsid w:val="002F3588"/>
    <w:rsid w:val="002F48C9"/>
    <w:rsid w:val="00306782"/>
    <w:rsid w:val="003078A6"/>
    <w:rsid w:val="003147B0"/>
    <w:rsid w:val="00321C21"/>
    <w:rsid w:val="00323D1A"/>
    <w:rsid w:val="00330B3E"/>
    <w:rsid w:val="00333F3E"/>
    <w:rsid w:val="003351B3"/>
    <w:rsid w:val="00335DFE"/>
    <w:rsid w:val="0033657B"/>
    <w:rsid w:val="00352EFB"/>
    <w:rsid w:val="00355442"/>
    <w:rsid w:val="00356643"/>
    <w:rsid w:val="003574FA"/>
    <w:rsid w:val="003626A9"/>
    <w:rsid w:val="0036485A"/>
    <w:rsid w:val="00371321"/>
    <w:rsid w:val="00371600"/>
    <w:rsid w:val="00371E51"/>
    <w:rsid w:val="00374BE3"/>
    <w:rsid w:val="00374C2A"/>
    <w:rsid w:val="00376454"/>
    <w:rsid w:val="00387CC2"/>
    <w:rsid w:val="003950A8"/>
    <w:rsid w:val="003970D7"/>
    <w:rsid w:val="00397248"/>
    <w:rsid w:val="003A0C0F"/>
    <w:rsid w:val="003A132F"/>
    <w:rsid w:val="003A2DBF"/>
    <w:rsid w:val="003A3E3F"/>
    <w:rsid w:val="003A50AD"/>
    <w:rsid w:val="003A7B7F"/>
    <w:rsid w:val="003B41A2"/>
    <w:rsid w:val="003B479B"/>
    <w:rsid w:val="003C4BA0"/>
    <w:rsid w:val="003C6905"/>
    <w:rsid w:val="003C7CA7"/>
    <w:rsid w:val="003D27C3"/>
    <w:rsid w:val="003D4801"/>
    <w:rsid w:val="003D699F"/>
    <w:rsid w:val="003D777D"/>
    <w:rsid w:val="003E0986"/>
    <w:rsid w:val="003E2F41"/>
    <w:rsid w:val="003E7CB1"/>
    <w:rsid w:val="003F364B"/>
    <w:rsid w:val="003F5605"/>
    <w:rsid w:val="00410FD0"/>
    <w:rsid w:val="00411896"/>
    <w:rsid w:val="00414D4A"/>
    <w:rsid w:val="00416913"/>
    <w:rsid w:val="00420896"/>
    <w:rsid w:val="004209C3"/>
    <w:rsid w:val="004226CA"/>
    <w:rsid w:val="00427B5F"/>
    <w:rsid w:val="00430AAD"/>
    <w:rsid w:val="0043465D"/>
    <w:rsid w:val="00435A96"/>
    <w:rsid w:val="00435C7D"/>
    <w:rsid w:val="00436177"/>
    <w:rsid w:val="00440922"/>
    <w:rsid w:val="0044154C"/>
    <w:rsid w:val="00444ABE"/>
    <w:rsid w:val="00444EBE"/>
    <w:rsid w:val="0044588A"/>
    <w:rsid w:val="004512C4"/>
    <w:rsid w:val="0045246C"/>
    <w:rsid w:val="004545FC"/>
    <w:rsid w:val="00454D90"/>
    <w:rsid w:val="004608F8"/>
    <w:rsid w:val="00462B4A"/>
    <w:rsid w:val="004633E9"/>
    <w:rsid w:val="00465949"/>
    <w:rsid w:val="00467E62"/>
    <w:rsid w:val="0047729F"/>
    <w:rsid w:val="00477EB3"/>
    <w:rsid w:val="00481D19"/>
    <w:rsid w:val="0048203A"/>
    <w:rsid w:val="0048546F"/>
    <w:rsid w:val="00487B6B"/>
    <w:rsid w:val="00487F35"/>
    <w:rsid w:val="00495723"/>
    <w:rsid w:val="004A0F15"/>
    <w:rsid w:val="004A259B"/>
    <w:rsid w:val="004B1950"/>
    <w:rsid w:val="004B1D6D"/>
    <w:rsid w:val="004B5754"/>
    <w:rsid w:val="004B6C95"/>
    <w:rsid w:val="004C212D"/>
    <w:rsid w:val="004D0565"/>
    <w:rsid w:val="004D1D88"/>
    <w:rsid w:val="004D4D73"/>
    <w:rsid w:val="004D5298"/>
    <w:rsid w:val="004E401D"/>
    <w:rsid w:val="004F1850"/>
    <w:rsid w:val="004F4B5D"/>
    <w:rsid w:val="00501AC9"/>
    <w:rsid w:val="00501D17"/>
    <w:rsid w:val="00502F03"/>
    <w:rsid w:val="00505CAB"/>
    <w:rsid w:val="00506242"/>
    <w:rsid w:val="00506F33"/>
    <w:rsid w:val="00516AFE"/>
    <w:rsid w:val="00517CF1"/>
    <w:rsid w:val="00524108"/>
    <w:rsid w:val="00526221"/>
    <w:rsid w:val="005300E0"/>
    <w:rsid w:val="00534552"/>
    <w:rsid w:val="00535890"/>
    <w:rsid w:val="00536511"/>
    <w:rsid w:val="005409C4"/>
    <w:rsid w:val="0054234B"/>
    <w:rsid w:val="0054249A"/>
    <w:rsid w:val="005444A1"/>
    <w:rsid w:val="00544E26"/>
    <w:rsid w:val="00552A25"/>
    <w:rsid w:val="0055665F"/>
    <w:rsid w:val="0055717C"/>
    <w:rsid w:val="005606AA"/>
    <w:rsid w:val="00564535"/>
    <w:rsid w:val="00567D55"/>
    <w:rsid w:val="0057226B"/>
    <w:rsid w:val="0057369F"/>
    <w:rsid w:val="0057410F"/>
    <w:rsid w:val="00577FB9"/>
    <w:rsid w:val="00580FBF"/>
    <w:rsid w:val="00585555"/>
    <w:rsid w:val="00585ECA"/>
    <w:rsid w:val="00585F26"/>
    <w:rsid w:val="005876B9"/>
    <w:rsid w:val="005931E1"/>
    <w:rsid w:val="00593C14"/>
    <w:rsid w:val="00597126"/>
    <w:rsid w:val="005A0CF0"/>
    <w:rsid w:val="005A2693"/>
    <w:rsid w:val="005A6882"/>
    <w:rsid w:val="005B1EEC"/>
    <w:rsid w:val="005B347A"/>
    <w:rsid w:val="005B442E"/>
    <w:rsid w:val="005B5F78"/>
    <w:rsid w:val="005B7488"/>
    <w:rsid w:val="005C2468"/>
    <w:rsid w:val="005C5A9B"/>
    <w:rsid w:val="005C749B"/>
    <w:rsid w:val="005D023E"/>
    <w:rsid w:val="005E02D3"/>
    <w:rsid w:val="005E089A"/>
    <w:rsid w:val="005E239F"/>
    <w:rsid w:val="005E3F5D"/>
    <w:rsid w:val="005E40F3"/>
    <w:rsid w:val="005E66ED"/>
    <w:rsid w:val="005F0501"/>
    <w:rsid w:val="005F1416"/>
    <w:rsid w:val="005F1BFB"/>
    <w:rsid w:val="005F569B"/>
    <w:rsid w:val="005F7961"/>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50267"/>
    <w:rsid w:val="006522AA"/>
    <w:rsid w:val="006524B3"/>
    <w:rsid w:val="00657815"/>
    <w:rsid w:val="00661C06"/>
    <w:rsid w:val="00662970"/>
    <w:rsid w:val="00662CE8"/>
    <w:rsid w:val="0066749A"/>
    <w:rsid w:val="00667C58"/>
    <w:rsid w:val="006712EA"/>
    <w:rsid w:val="00680F39"/>
    <w:rsid w:val="0068128C"/>
    <w:rsid w:val="006833AC"/>
    <w:rsid w:val="00683D0D"/>
    <w:rsid w:val="0068509D"/>
    <w:rsid w:val="00687824"/>
    <w:rsid w:val="00692B45"/>
    <w:rsid w:val="00693785"/>
    <w:rsid w:val="006A283D"/>
    <w:rsid w:val="006A38A9"/>
    <w:rsid w:val="006A5293"/>
    <w:rsid w:val="006A57BC"/>
    <w:rsid w:val="006B381F"/>
    <w:rsid w:val="006B3EE3"/>
    <w:rsid w:val="006B740E"/>
    <w:rsid w:val="006C0024"/>
    <w:rsid w:val="006C01A0"/>
    <w:rsid w:val="006C1BCB"/>
    <w:rsid w:val="006C2E79"/>
    <w:rsid w:val="006C399C"/>
    <w:rsid w:val="006C5AFF"/>
    <w:rsid w:val="006D4970"/>
    <w:rsid w:val="006D547F"/>
    <w:rsid w:val="006D6286"/>
    <w:rsid w:val="006D7797"/>
    <w:rsid w:val="006D7848"/>
    <w:rsid w:val="006E077A"/>
    <w:rsid w:val="006E39BB"/>
    <w:rsid w:val="006E4EC0"/>
    <w:rsid w:val="006E68D4"/>
    <w:rsid w:val="006E760B"/>
    <w:rsid w:val="006F5876"/>
    <w:rsid w:val="0070256E"/>
    <w:rsid w:val="00703E7D"/>
    <w:rsid w:val="0070409C"/>
    <w:rsid w:val="00704329"/>
    <w:rsid w:val="007057B4"/>
    <w:rsid w:val="0070678C"/>
    <w:rsid w:val="00706EA3"/>
    <w:rsid w:val="007073BB"/>
    <w:rsid w:val="00714391"/>
    <w:rsid w:val="0071625F"/>
    <w:rsid w:val="00726F9D"/>
    <w:rsid w:val="00736151"/>
    <w:rsid w:val="00737FB2"/>
    <w:rsid w:val="00750D36"/>
    <w:rsid w:val="0075262C"/>
    <w:rsid w:val="00762D76"/>
    <w:rsid w:val="007674F3"/>
    <w:rsid w:val="007675F8"/>
    <w:rsid w:val="0077403F"/>
    <w:rsid w:val="00777A8D"/>
    <w:rsid w:val="0078164A"/>
    <w:rsid w:val="0078270C"/>
    <w:rsid w:val="007835C6"/>
    <w:rsid w:val="0078678D"/>
    <w:rsid w:val="00792E3F"/>
    <w:rsid w:val="007973F3"/>
    <w:rsid w:val="007A3485"/>
    <w:rsid w:val="007A547E"/>
    <w:rsid w:val="007A560C"/>
    <w:rsid w:val="007A79CA"/>
    <w:rsid w:val="007A7AF4"/>
    <w:rsid w:val="007B3210"/>
    <w:rsid w:val="007B3241"/>
    <w:rsid w:val="007B3A02"/>
    <w:rsid w:val="007B52AA"/>
    <w:rsid w:val="007C0828"/>
    <w:rsid w:val="007E1694"/>
    <w:rsid w:val="007E2779"/>
    <w:rsid w:val="007E587E"/>
    <w:rsid w:val="007F12AE"/>
    <w:rsid w:val="007F35B2"/>
    <w:rsid w:val="007F716C"/>
    <w:rsid w:val="007F779F"/>
    <w:rsid w:val="007F7DBC"/>
    <w:rsid w:val="008008E2"/>
    <w:rsid w:val="00801BBC"/>
    <w:rsid w:val="008110A6"/>
    <w:rsid w:val="00816283"/>
    <w:rsid w:val="008169D3"/>
    <w:rsid w:val="0081725F"/>
    <w:rsid w:val="00817408"/>
    <w:rsid w:val="0082128C"/>
    <w:rsid w:val="0082329C"/>
    <w:rsid w:val="00827ADE"/>
    <w:rsid w:val="00830F37"/>
    <w:rsid w:val="0083115B"/>
    <w:rsid w:val="00834E51"/>
    <w:rsid w:val="008420BF"/>
    <w:rsid w:val="00842957"/>
    <w:rsid w:val="00843505"/>
    <w:rsid w:val="0084465B"/>
    <w:rsid w:val="008472D1"/>
    <w:rsid w:val="008473E7"/>
    <w:rsid w:val="00850920"/>
    <w:rsid w:val="00853612"/>
    <w:rsid w:val="00856EA0"/>
    <w:rsid w:val="008614B5"/>
    <w:rsid w:val="008646D4"/>
    <w:rsid w:val="008711BC"/>
    <w:rsid w:val="00873C31"/>
    <w:rsid w:val="008751A2"/>
    <w:rsid w:val="008757C4"/>
    <w:rsid w:val="008771E2"/>
    <w:rsid w:val="00877ABF"/>
    <w:rsid w:val="00880543"/>
    <w:rsid w:val="00885D21"/>
    <w:rsid w:val="008861BA"/>
    <w:rsid w:val="00886800"/>
    <w:rsid w:val="00890CA7"/>
    <w:rsid w:val="0089352A"/>
    <w:rsid w:val="00895CAF"/>
    <w:rsid w:val="008963DD"/>
    <w:rsid w:val="0089686F"/>
    <w:rsid w:val="00897B89"/>
    <w:rsid w:val="008A17D8"/>
    <w:rsid w:val="008A1C33"/>
    <w:rsid w:val="008A371E"/>
    <w:rsid w:val="008A4452"/>
    <w:rsid w:val="008A4B01"/>
    <w:rsid w:val="008A6A45"/>
    <w:rsid w:val="008B01A0"/>
    <w:rsid w:val="008B4B84"/>
    <w:rsid w:val="008B7741"/>
    <w:rsid w:val="008C1638"/>
    <w:rsid w:val="008C1A66"/>
    <w:rsid w:val="008C3E8B"/>
    <w:rsid w:val="008C5BA6"/>
    <w:rsid w:val="008C6A83"/>
    <w:rsid w:val="008D0A93"/>
    <w:rsid w:val="008D15B3"/>
    <w:rsid w:val="008D21AE"/>
    <w:rsid w:val="008D2E0A"/>
    <w:rsid w:val="008D41E4"/>
    <w:rsid w:val="008D75C7"/>
    <w:rsid w:val="008E2949"/>
    <w:rsid w:val="008E3237"/>
    <w:rsid w:val="008E4F70"/>
    <w:rsid w:val="008E5BA7"/>
    <w:rsid w:val="008F3335"/>
    <w:rsid w:val="008F49FD"/>
    <w:rsid w:val="008F4CED"/>
    <w:rsid w:val="009013B2"/>
    <w:rsid w:val="0090267A"/>
    <w:rsid w:val="00904B56"/>
    <w:rsid w:val="00904E12"/>
    <w:rsid w:val="0090609F"/>
    <w:rsid w:val="00912A7F"/>
    <w:rsid w:val="0091726E"/>
    <w:rsid w:val="00920DB3"/>
    <w:rsid w:val="0092464E"/>
    <w:rsid w:val="009251FF"/>
    <w:rsid w:val="009351C3"/>
    <w:rsid w:val="0093679A"/>
    <w:rsid w:val="0094349C"/>
    <w:rsid w:val="00947B53"/>
    <w:rsid w:val="009562EA"/>
    <w:rsid w:val="0096040E"/>
    <w:rsid w:val="00961BE4"/>
    <w:rsid w:val="00963626"/>
    <w:rsid w:val="00963A5A"/>
    <w:rsid w:val="00965922"/>
    <w:rsid w:val="00967763"/>
    <w:rsid w:val="00967FBC"/>
    <w:rsid w:val="00971625"/>
    <w:rsid w:val="00972491"/>
    <w:rsid w:val="00973C32"/>
    <w:rsid w:val="00974096"/>
    <w:rsid w:val="00980221"/>
    <w:rsid w:val="00981282"/>
    <w:rsid w:val="00983FE4"/>
    <w:rsid w:val="0098462D"/>
    <w:rsid w:val="00984AEE"/>
    <w:rsid w:val="00985BC7"/>
    <w:rsid w:val="00993873"/>
    <w:rsid w:val="00994945"/>
    <w:rsid w:val="00995E56"/>
    <w:rsid w:val="00996EC7"/>
    <w:rsid w:val="009A4EE0"/>
    <w:rsid w:val="009A54DF"/>
    <w:rsid w:val="009A7A56"/>
    <w:rsid w:val="009B1D2E"/>
    <w:rsid w:val="009B2086"/>
    <w:rsid w:val="009B4271"/>
    <w:rsid w:val="009B497D"/>
    <w:rsid w:val="009B670C"/>
    <w:rsid w:val="009B682A"/>
    <w:rsid w:val="009B7F52"/>
    <w:rsid w:val="009C0523"/>
    <w:rsid w:val="009C21DC"/>
    <w:rsid w:val="009C4EB4"/>
    <w:rsid w:val="009C4EEF"/>
    <w:rsid w:val="009C748A"/>
    <w:rsid w:val="009D2923"/>
    <w:rsid w:val="009D4A68"/>
    <w:rsid w:val="009D50BA"/>
    <w:rsid w:val="009D593B"/>
    <w:rsid w:val="009D7F24"/>
    <w:rsid w:val="009E229B"/>
    <w:rsid w:val="009E3611"/>
    <w:rsid w:val="009F4742"/>
    <w:rsid w:val="009F4842"/>
    <w:rsid w:val="00A01395"/>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41BDF"/>
    <w:rsid w:val="00A45D59"/>
    <w:rsid w:val="00A462CA"/>
    <w:rsid w:val="00A47302"/>
    <w:rsid w:val="00A51F9C"/>
    <w:rsid w:val="00A528E4"/>
    <w:rsid w:val="00A52FF9"/>
    <w:rsid w:val="00A568EA"/>
    <w:rsid w:val="00A56AC7"/>
    <w:rsid w:val="00A56C65"/>
    <w:rsid w:val="00A61BAB"/>
    <w:rsid w:val="00A62443"/>
    <w:rsid w:val="00A6516B"/>
    <w:rsid w:val="00A6516F"/>
    <w:rsid w:val="00A6548C"/>
    <w:rsid w:val="00A71603"/>
    <w:rsid w:val="00A737BB"/>
    <w:rsid w:val="00A76FC8"/>
    <w:rsid w:val="00A811F8"/>
    <w:rsid w:val="00A908FE"/>
    <w:rsid w:val="00A935EB"/>
    <w:rsid w:val="00A959B5"/>
    <w:rsid w:val="00AA28CE"/>
    <w:rsid w:val="00AA41A0"/>
    <w:rsid w:val="00AA6CC7"/>
    <w:rsid w:val="00AB290B"/>
    <w:rsid w:val="00AB30AA"/>
    <w:rsid w:val="00AB5569"/>
    <w:rsid w:val="00AB777C"/>
    <w:rsid w:val="00AB7EED"/>
    <w:rsid w:val="00AC0997"/>
    <w:rsid w:val="00AC0F7E"/>
    <w:rsid w:val="00AC6C42"/>
    <w:rsid w:val="00AC7B2E"/>
    <w:rsid w:val="00AD1F00"/>
    <w:rsid w:val="00AD5F3A"/>
    <w:rsid w:val="00AE109D"/>
    <w:rsid w:val="00AE36DA"/>
    <w:rsid w:val="00AE4A13"/>
    <w:rsid w:val="00AE4BCE"/>
    <w:rsid w:val="00AE6E32"/>
    <w:rsid w:val="00AF0425"/>
    <w:rsid w:val="00AF1904"/>
    <w:rsid w:val="00AF2C54"/>
    <w:rsid w:val="00AF6E2B"/>
    <w:rsid w:val="00B0391A"/>
    <w:rsid w:val="00B05B30"/>
    <w:rsid w:val="00B10D1E"/>
    <w:rsid w:val="00B125F5"/>
    <w:rsid w:val="00B12ED8"/>
    <w:rsid w:val="00B15EE2"/>
    <w:rsid w:val="00B161D5"/>
    <w:rsid w:val="00B1657B"/>
    <w:rsid w:val="00B17DD2"/>
    <w:rsid w:val="00B22EFE"/>
    <w:rsid w:val="00B2379C"/>
    <w:rsid w:val="00B2595E"/>
    <w:rsid w:val="00B279D6"/>
    <w:rsid w:val="00B307CB"/>
    <w:rsid w:val="00B331C2"/>
    <w:rsid w:val="00B33A75"/>
    <w:rsid w:val="00B36089"/>
    <w:rsid w:val="00B4161A"/>
    <w:rsid w:val="00B51956"/>
    <w:rsid w:val="00B531EF"/>
    <w:rsid w:val="00B5336B"/>
    <w:rsid w:val="00B56819"/>
    <w:rsid w:val="00B57ABD"/>
    <w:rsid w:val="00B6140F"/>
    <w:rsid w:val="00B635E8"/>
    <w:rsid w:val="00B70AC9"/>
    <w:rsid w:val="00B71AC4"/>
    <w:rsid w:val="00B72B94"/>
    <w:rsid w:val="00B77164"/>
    <w:rsid w:val="00B8048B"/>
    <w:rsid w:val="00B81B53"/>
    <w:rsid w:val="00B8310C"/>
    <w:rsid w:val="00B843BF"/>
    <w:rsid w:val="00B84F09"/>
    <w:rsid w:val="00B8653C"/>
    <w:rsid w:val="00B87C37"/>
    <w:rsid w:val="00B93154"/>
    <w:rsid w:val="00B94DE2"/>
    <w:rsid w:val="00B97DA5"/>
    <w:rsid w:val="00BA0051"/>
    <w:rsid w:val="00BA0CEB"/>
    <w:rsid w:val="00BA0DEC"/>
    <w:rsid w:val="00BA119B"/>
    <w:rsid w:val="00BA2083"/>
    <w:rsid w:val="00BA354B"/>
    <w:rsid w:val="00BB6593"/>
    <w:rsid w:val="00BB7D7A"/>
    <w:rsid w:val="00BC0F00"/>
    <w:rsid w:val="00BC6C0D"/>
    <w:rsid w:val="00BD1680"/>
    <w:rsid w:val="00BD4944"/>
    <w:rsid w:val="00BE057A"/>
    <w:rsid w:val="00BE324C"/>
    <w:rsid w:val="00BE333E"/>
    <w:rsid w:val="00BE3425"/>
    <w:rsid w:val="00BE526D"/>
    <w:rsid w:val="00BE5F17"/>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5C6B"/>
    <w:rsid w:val="00C32496"/>
    <w:rsid w:val="00C32B8B"/>
    <w:rsid w:val="00C41FFB"/>
    <w:rsid w:val="00C426E3"/>
    <w:rsid w:val="00C44312"/>
    <w:rsid w:val="00C47D4C"/>
    <w:rsid w:val="00C503B6"/>
    <w:rsid w:val="00C50B4E"/>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2DD8"/>
    <w:rsid w:val="00C956E5"/>
    <w:rsid w:val="00C97F99"/>
    <w:rsid w:val="00CA54CE"/>
    <w:rsid w:val="00CA6146"/>
    <w:rsid w:val="00CB5D0A"/>
    <w:rsid w:val="00CC1909"/>
    <w:rsid w:val="00CC1FB2"/>
    <w:rsid w:val="00CC4B65"/>
    <w:rsid w:val="00CC6FD9"/>
    <w:rsid w:val="00CD666E"/>
    <w:rsid w:val="00CD69F6"/>
    <w:rsid w:val="00CE053E"/>
    <w:rsid w:val="00CE4F32"/>
    <w:rsid w:val="00CF047F"/>
    <w:rsid w:val="00CF521D"/>
    <w:rsid w:val="00D013F8"/>
    <w:rsid w:val="00D0168D"/>
    <w:rsid w:val="00D051D5"/>
    <w:rsid w:val="00D06A62"/>
    <w:rsid w:val="00D07B5D"/>
    <w:rsid w:val="00D102EA"/>
    <w:rsid w:val="00D1052A"/>
    <w:rsid w:val="00D10DB0"/>
    <w:rsid w:val="00D15878"/>
    <w:rsid w:val="00D16817"/>
    <w:rsid w:val="00D17534"/>
    <w:rsid w:val="00D20935"/>
    <w:rsid w:val="00D21D37"/>
    <w:rsid w:val="00D23B15"/>
    <w:rsid w:val="00D26FDF"/>
    <w:rsid w:val="00D27082"/>
    <w:rsid w:val="00D3013E"/>
    <w:rsid w:val="00D320A1"/>
    <w:rsid w:val="00D35135"/>
    <w:rsid w:val="00D359A2"/>
    <w:rsid w:val="00D35A48"/>
    <w:rsid w:val="00D35B45"/>
    <w:rsid w:val="00D41ADE"/>
    <w:rsid w:val="00D433BF"/>
    <w:rsid w:val="00D508F6"/>
    <w:rsid w:val="00D5440B"/>
    <w:rsid w:val="00D5521F"/>
    <w:rsid w:val="00D55E8D"/>
    <w:rsid w:val="00D61D15"/>
    <w:rsid w:val="00D62A9A"/>
    <w:rsid w:val="00D63605"/>
    <w:rsid w:val="00D642D7"/>
    <w:rsid w:val="00D6762A"/>
    <w:rsid w:val="00D70AC1"/>
    <w:rsid w:val="00D726D1"/>
    <w:rsid w:val="00D73495"/>
    <w:rsid w:val="00D800EC"/>
    <w:rsid w:val="00D84987"/>
    <w:rsid w:val="00D84CF7"/>
    <w:rsid w:val="00D86092"/>
    <w:rsid w:val="00D915A1"/>
    <w:rsid w:val="00D95EED"/>
    <w:rsid w:val="00DA3AD5"/>
    <w:rsid w:val="00DA46E5"/>
    <w:rsid w:val="00DA637D"/>
    <w:rsid w:val="00DB12E4"/>
    <w:rsid w:val="00DB3099"/>
    <w:rsid w:val="00DB3BEF"/>
    <w:rsid w:val="00DB4388"/>
    <w:rsid w:val="00DC6BE1"/>
    <w:rsid w:val="00DD0273"/>
    <w:rsid w:val="00DD0B97"/>
    <w:rsid w:val="00DD1A12"/>
    <w:rsid w:val="00DD31D7"/>
    <w:rsid w:val="00DD6470"/>
    <w:rsid w:val="00DD7E84"/>
    <w:rsid w:val="00DE1848"/>
    <w:rsid w:val="00DE2D49"/>
    <w:rsid w:val="00DE31D8"/>
    <w:rsid w:val="00DF1DBD"/>
    <w:rsid w:val="00DF750F"/>
    <w:rsid w:val="00E04C29"/>
    <w:rsid w:val="00E124DC"/>
    <w:rsid w:val="00E13ED9"/>
    <w:rsid w:val="00E15997"/>
    <w:rsid w:val="00E21996"/>
    <w:rsid w:val="00E21ABB"/>
    <w:rsid w:val="00E24FFA"/>
    <w:rsid w:val="00E26B04"/>
    <w:rsid w:val="00E331C8"/>
    <w:rsid w:val="00E3469C"/>
    <w:rsid w:val="00E36083"/>
    <w:rsid w:val="00E36163"/>
    <w:rsid w:val="00E363F7"/>
    <w:rsid w:val="00E368D5"/>
    <w:rsid w:val="00E37203"/>
    <w:rsid w:val="00E5022F"/>
    <w:rsid w:val="00E5286B"/>
    <w:rsid w:val="00E53CD1"/>
    <w:rsid w:val="00E55F47"/>
    <w:rsid w:val="00E56E74"/>
    <w:rsid w:val="00E63589"/>
    <w:rsid w:val="00E66D58"/>
    <w:rsid w:val="00E673E7"/>
    <w:rsid w:val="00E67F63"/>
    <w:rsid w:val="00E721C0"/>
    <w:rsid w:val="00E7256B"/>
    <w:rsid w:val="00E73EBB"/>
    <w:rsid w:val="00E80C7B"/>
    <w:rsid w:val="00E8126C"/>
    <w:rsid w:val="00E81A05"/>
    <w:rsid w:val="00E83C7C"/>
    <w:rsid w:val="00E8466C"/>
    <w:rsid w:val="00E8509A"/>
    <w:rsid w:val="00E85BB2"/>
    <w:rsid w:val="00E90A84"/>
    <w:rsid w:val="00E90C80"/>
    <w:rsid w:val="00E91B61"/>
    <w:rsid w:val="00E934A4"/>
    <w:rsid w:val="00E967AC"/>
    <w:rsid w:val="00E970C0"/>
    <w:rsid w:val="00EB347B"/>
    <w:rsid w:val="00EB3DF5"/>
    <w:rsid w:val="00EB497E"/>
    <w:rsid w:val="00EC019C"/>
    <w:rsid w:val="00EC452D"/>
    <w:rsid w:val="00EC4BE0"/>
    <w:rsid w:val="00EC6274"/>
    <w:rsid w:val="00EC66E1"/>
    <w:rsid w:val="00ED2006"/>
    <w:rsid w:val="00ED247C"/>
    <w:rsid w:val="00ED5502"/>
    <w:rsid w:val="00ED65C4"/>
    <w:rsid w:val="00EE1C35"/>
    <w:rsid w:val="00EE2497"/>
    <w:rsid w:val="00EE4661"/>
    <w:rsid w:val="00EE4F7B"/>
    <w:rsid w:val="00EE5468"/>
    <w:rsid w:val="00EE63A0"/>
    <w:rsid w:val="00EF2CF3"/>
    <w:rsid w:val="00EF3F57"/>
    <w:rsid w:val="00EF5042"/>
    <w:rsid w:val="00EF690C"/>
    <w:rsid w:val="00F000B7"/>
    <w:rsid w:val="00F01159"/>
    <w:rsid w:val="00F03D5F"/>
    <w:rsid w:val="00F062DE"/>
    <w:rsid w:val="00F1443C"/>
    <w:rsid w:val="00F14C6C"/>
    <w:rsid w:val="00F17158"/>
    <w:rsid w:val="00F209A0"/>
    <w:rsid w:val="00F2687D"/>
    <w:rsid w:val="00F26E42"/>
    <w:rsid w:val="00F2700E"/>
    <w:rsid w:val="00F307A8"/>
    <w:rsid w:val="00F400E6"/>
    <w:rsid w:val="00F42CB6"/>
    <w:rsid w:val="00F43339"/>
    <w:rsid w:val="00F46250"/>
    <w:rsid w:val="00F46447"/>
    <w:rsid w:val="00F503F2"/>
    <w:rsid w:val="00F51E2A"/>
    <w:rsid w:val="00F53773"/>
    <w:rsid w:val="00F54CC6"/>
    <w:rsid w:val="00F55ECC"/>
    <w:rsid w:val="00F64363"/>
    <w:rsid w:val="00F64F2B"/>
    <w:rsid w:val="00F67D28"/>
    <w:rsid w:val="00F70E2F"/>
    <w:rsid w:val="00F716A4"/>
    <w:rsid w:val="00F750D9"/>
    <w:rsid w:val="00F763FE"/>
    <w:rsid w:val="00F7771A"/>
    <w:rsid w:val="00F809FD"/>
    <w:rsid w:val="00F832AD"/>
    <w:rsid w:val="00F910D6"/>
    <w:rsid w:val="00F91795"/>
    <w:rsid w:val="00F936F3"/>
    <w:rsid w:val="00F93947"/>
    <w:rsid w:val="00F94560"/>
    <w:rsid w:val="00F95E82"/>
    <w:rsid w:val="00F963F7"/>
    <w:rsid w:val="00F97E2F"/>
    <w:rsid w:val="00FA0661"/>
    <w:rsid w:val="00FA3118"/>
    <w:rsid w:val="00FA39C6"/>
    <w:rsid w:val="00FA43E5"/>
    <w:rsid w:val="00FA4FA5"/>
    <w:rsid w:val="00FB548F"/>
    <w:rsid w:val="00FC40B6"/>
    <w:rsid w:val="00FC5E79"/>
    <w:rsid w:val="00FC7061"/>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ryna.gaidai@plan-international.org" TargetMode="External"/><Relationship Id="rId26"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Prokopets.mykhailo@plan-international.org" TargetMode="External"/><Relationship Id="rId25"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https://plan-international.org/strateg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iryna.gaidai@plan-international.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yperlink" Target="mailto:mykhailo.prokopets@plan-international.org" TargetMode="External"/><Relationship Id="rId28" Type="http://schemas.openxmlformats.org/officeDocument/2006/relationships/hyperlink" Target="mailto:iryna.gaidai@plan-international.org" TargetMode="External"/><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 Id="rId27" Type="http://schemas.openxmlformats.org/officeDocument/2006/relationships/hyperlink" Target="mailto:Prokopets.mykhailo@plan-international.org"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C89CCCD8-C24C-4E17-8068-321970F297D2}">
  <ds:schemaRef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http://schemas.microsoft.com/office/infopath/2007/PartnerControls"/>
    <ds:schemaRef ds:uri="1b122236-6729-4aff-b508-8c68f4f9eea5"/>
    <ds:schemaRef ds:uri="http://schemas.openxmlformats.org/package/2006/metadata/core-properties"/>
    <ds:schemaRef ds:uri="004348e5-4ddf-4ead-9e66-451a5d92ed54"/>
    <ds:schemaRef ds:uri="http://purl.org/dc/terms/"/>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19</TotalTime>
  <Pages>6</Pages>
  <Words>1802</Words>
  <Characters>10274</Characters>
  <Application>Microsoft Office Word</Application>
  <DocSecurity>0</DocSecurity>
  <Lines>85</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8</cp:revision>
  <cp:lastPrinted>2015-05-18T13:41:00Z</cp:lastPrinted>
  <dcterms:created xsi:type="dcterms:W3CDTF">2024-10-02T09:03:00Z</dcterms:created>
  <dcterms:modified xsi:type="dcterms:W3CDTF">2024-10-15T12:34:00Z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