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3190A9ED"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7215" behindDoc="0" locked="0" layoutInCell="1" allowOverlap="1" wp14:anchorId="10AE38C7" wp14:editId="5EA882CE">
                    <wp:simplePos x="0" y="0"/>
                    <wp:positionH relativeFrom="margin">
                      <wp:posOffset>-31750</wp:posOffset>
                    </wp:positionH>
                    <wp:positionV relativeFrom="paragraph">
                      <wp:posOffset>2525395</wp:posOffset>
                    </wp:positionV>
                    <wp:extent cx="4965700" cy="142875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65700" cy="142875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E832CC0" id="Freeform: Shape 2" o:spid="_x0000_s1026" style="position:absolute;margin-left:-2.5pt;margin-top:198.85pt;width:391pt;height:112.5pt;z-index:2516572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skf4B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21875,1350074;42292,1291854;29167,1181708;52501,1095165;36459,951975;39376,810359;48126,726963;33542,522406;52501,450025;55418,338305;59793,217145;65626,160498;460840,121161;683969,119587;854596,111719;1089391,103852;1190018,105425;1416063,95984;1674192,91264;1910446,91264;2114615,80249;2433995,80249;2559414,94411;2789834,86543;3157339,86543;3335259,86543;3516095,94411;3686722,97558;3978393,99131;4099437,83396;4213189,80249;4703196,39338;4939450,1574;4913199,64514;4921949,225012;4937991,350893;4926324,424849;4916116,501951;4924866,619964;4930699,793051;4933616,996034;4939450,1058974;4911741,1156532;4916116,1313884;4713405,1345354;4459651,1353221;4280273,1378398;4138813,1350074;3362967,1359515;3220049,1364236;2999837,1362662;2737333,1348501;2409203,1357942;2231284,1354795;2078156,1362662;1930862,1367383;1770443,1373677;1459814,1381545;1150642,1386265;977098,1397280;546883,1403574;138544,1392559"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34CC4CB9">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AB3C53" w:rsidRDefault="005B442E" w:rsidP="00AF1904">
                                <w:pPr>
                                  <w:rPr>
                                    <w:rFonts w:asciiTheme="majorHAnsi" w:eastAsia="Times New Roman" w:hAnsiTheme="majorHAnsi" w:cstheme="majorHAnsi"/>
                                    <w:color w:val="FFFFFF" w:themeColor="background1"/>
                                    <w:sz w:val="24"/>
                                    <w:szCs w:val="24"/>
                                    <w:u w:val="single"/>
                                    <w:shd w:val="clear" w:color="auto" w:fill="FFFFFF"/>
                                    <w:lang w:val="uk-UA" w:eastAsia="ru-RU"/>
                                  </w:rPr>
                                </w:pPr>
                                <w:r>
                                  <w:rPr>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rPr>
                                  <w:t>R</w:t>
                                </w:r>
                                <w:r w:rsidR="00B307CB" w:rsidRPr="00AB3C53">
                                  <w:rPr>
                                    <w:rFonts w:asciiTheme="majorHAnsi" w:hAnsiTheme="majorHAnsi" w:cstheme="majorHAnsi"/>
                                    <w:color w:val="FFFFFF" w:themeColor="background1"/>
                                    <w:sz w:val="60"/>
                                    <w:szCs w:val="60"/>
                                  </w:rPr>
                                  <w:t>equest</w:t>
                                </w:r>
                                <w:r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for</w:t>
                                </w:r>
                                <w:r w:rsidR="00B307CB"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quotation</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en-US"/>
                                  </w:rPr>
                                  <w:t>RFQ</w:t>
                                </w:r>
                                <w:r w:rsidR="00AF1904" w:rsidRPr="00AB3C53">
                                  <w:rPr>
                                    <w:rFonts w:asciiTheme="majorHAnsi" w:hAnsiTheme="majorHAnsi" w:cstheme="majorHAnsi"/>
                                    <w:color w:val="FFFFFF" w:themeColor="background1"/>
                                    <w:sz w:val="60"/>
                                    <w:szCs w:val="60"/>
                                    <w:lang w:val="uk-UA"/>
                                  </w:rPr>
                                  <w:t>)</w:t>
                                </w:r>
                                <w:r w:rsidR="006E760B"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uk-UA"/>
                                  </w:rPr>
                                  <w:t xml:space="preserve">/ </w:t>
                                </w:r>
                                <w:r w:rsidR="00AF1904" w:rsidRPr="00AF1904">
                                  <w:rPr>
                                    <w:rFonts w:asciiTheme="majorHAnsi" w:eastAsia="Times New Roman" w:hAnsiTheme="majorHAnsi" w:cstheme="majorHAnsi"/>
                                    <w:color w:val="FFFFFF" w:themeColor="background1"/>
                                    <w:sz w:val="24"/>
                                    <w:szCs w:val="24"/>
                                    <w:lang w:val="ru-RU" w:eastAsia="ru-RU"/>
                                  </w:rPr>
                                  <w:fldChar w:fldCharType="begin"/>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HYPERLINK</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https</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uk</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wikipedia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org</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0%97%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1%82_%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BC</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5%</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9%</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1%83_%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w:instrText>
                                </w:r>
                                <w:r w:rsidR="00AF1904" w:rsidRPr="00AB3C53">
                                  <w:rPr>
                                    <w:rFonts w:asciiTheme="majorHAnsi" w:eastAsia="Times New Roman" w:hAnsiTheme="majorHAnsi" w:cstheme="majorHAnsi"/>
                                    <w:color w:val="FFFFFF" w:themeColor="background1"/>
                                    <w:sz w:val="24"/>
                                    <w:szCs w:val="24"/>
                                    <w:lang w:val="ru-RU" w:eastAsia="ru-RU"/>
                                  </w:rPr>
                                  <w:instrText>E</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F1904">
                                  <w:rPr>
                                    <w:rFonts w:asciiTheme="majorHAnsi" w:eastAsia="Times New Roman" w:hAnsiTheme="majorHAnsi" w:cstheme="majorHAnsi"/>
                                    <w:color w:val="FFFFFF" w:themeColor="background1"/>
                                    <w:sz w:val="24"/>
                                    <w:szCs w:val="24"/>
                                    <w:lang w:val="ru-RU" w:eastAsia="ru-RU"/>
                                  </w:rPr>
                                </w:r>
                                <w:r w:rsidR="00AF1904" w:rsidRPr="00AF1904">
                                  <w:rPr>
                                    <w:rFonts w:asciiTheme="majorHAnsi" w:eastAsia="Times New Roman" w:hAnsiTheme="majorHAnsi" w:cstheme="majorHAnsi"/>
                                    <w:color w:val="FFFFFF" w:themeColor="background1"/>
                                    <w:sz w:val="24"/>
                                    <w:szCs w:val="24"/>
                                    <w:lang w:val="ru-RU" w:eastAsia="ru-RU"/>
                                  </w:rPr>
                                  <w:fldChar w:fldCharType="separate"/>
                                </w:r>
                              </w:p>
                              <w:p w14:paraId="10AE38DD" w14:textId="2649C04F" w:rsidR="00AF1904" w:rsidRPr="00AB3C53" w:rsidRDefault="00AF1904" w:rsidP="00AF1904">
                                <w:pPr>
                                  <w:spacing w:before="270" w:after="45"/>
                                  <w:outlineLvl w:val="2"/>
                                  <w:rPr>
                                    <w:rFonts w:asciiTheme="majorHAnsi" w:hAnsiTheme="majorHAnsi" w:cstheme="majorHAnsi"/>
                                    <w:color w:val="00559A" w:themeColor="accent1" w:themeShade="BF"/>
                                    <w:sz w:val="60"/>
                                    <w:szCs w:val="60"/>
                                    <w:lang w:val="uk-UA"/>
                                  </w:rPr>
                                </w:pPr>
                                <w:r w:rsidRPr="00AB3C53">
                                  <w:rPr>
                                    <w:rFonts w:asciiTheme="majorHAnsi" w:hAnsiTheme="majorHAnsi" w:cstheme="majorHAnsi"/>
                                    <w:color w:val="00559A" w:themeColor="accent1" w:themeShade="BF"/>
                                    <w:sz w:val="60"/>
                                    <w:szCs w:val="60"/>
                                    <w:lang w:val="uk-UA"/>
                                  </w:rPr>
                                  <w:t>Запит</w:t>
                                </w:r>
                                <w:r w:rsidR="006833AC" w:rsidRPr="00AB3C53">
                                  <w:rPr>
                                    <w:rFonts w:asciiTheme="majorHAnsi" w:hAnsiTheme="majorHAnsi" w:cstheme="majorHAnsi"/>
                                    <w:color w:val="00559A" w:themeColor="accent1" w:themeShade="BF"/>
                                    <w:sz w:val="60"/>
                                    <w:szCs w:val="60"/>
                                    <w:lang w:val="uk-UA"/>
                                  </w:rPr>
                                  <w:t xml:space="preserve"> </w:t>
                                </w:r>
                                <w:r w:rsidR="006E760B" w:rsidRPr="00AB3C53">
                                  <w:rPr>
                                    <w:rFonts w:asciiTheme="majorHAnsi" w:hAnsiTheme="majorHAnsi" w:cstheme="majorHAnsi"/>
                                    <w:color w:val="00559A" w:themeColor="accent1" w:themeShade="BF"/>
                                    <w:sz w:val="60"/>
                                    <w:szCs w:val="60"/>
                                    <w:lang w:val="uk-UA"/>
                                  </w:rPr>
                                  <w:t>комерційн</w:t>
                                </w:r>
                                <w:r w:rsidR="006833AC" w:rsidRPr="00AB3C53">
                                  <w:rPr>
                                    <w:rFonts w:asciiTheme="majorHAnsi" w:hAnsiTheme="majorHAnsi" w:cstheme="majorHAnsi"/>
                                    <w:color w:val="00559A" w:themeColor="accent1" w:themeShade="BF"/>
                                    <w:sz w:val="60"/>
                                    <w:szCs w:val="60"/>
                                    <w:lang w:val="uk-UA"/>
                                  </w:rPr>
                                  <w:t>ої</w:t>
                                </w:r>
                                <w:r w:rsidRPr="00AB3C53">
                                  <w:rPr>
                                    <w:rFonts w:asciiTheme="majorHAnsi" w:hAnsiTheme="majorHAnsi" w:cstheme="majorHAnsi"/>
                                    <w:color w:val="00559A" w:themeColor="accent1" w:themeShade="BF"/>
                                    <w:sz w:val="60"/>
                                    <w:szCs w:val="60"/>
                                    <w:lang w:val="uk-UA"/>
                                  </w:rPr>
                                  <w:t xml:space="preserve"> пропозиці</w:t>
                                </w:r>
                                <w:r w:rsidR="006833AC" w:rsidRPr="00AB3C53">
                                  <w:rPr>
                                    <w:rFonts w:asciiTheme="majorHAnsi" w:hAnsiTheme="majorHAnsi" w:cstheme="majorHAnsi"/>
                                    <w:color w:val="00559A" w:themeColor="accent1" w:themeShade="BF"/>
                                    <w:sz w:val="60"/>
                                    <w:szCs w:val="60"/>
                                    <w:lang w:val="uk-UA"/>
                                  </w:rPr>
                                  <w:t>ї</w:t>
                                </w:r>
                                <w:r w:rsidRPr="00AB3C53">
                                  <w:rPr>
                                    <w:rFonts w:asciiTheme="majorHAnsi" w:hAnsiTheme="majorHAnsi" w:cstheme="majorHAnsi"/>
                                    <w:color w:val="00559A" w:themeColor="accent1" w:themeShade="BF"/>
                                    <w:sz w:val="60"/>
                                    <w:szCs w:val="60"/>
                                    <w:lang w:val="uk-UA"/>
                                  </w:rPr>
                                  <w:t xml:space="preserve"> (ЗКП)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AB3C53" w:rsidRDefault="005B442E" w:rsidP="00AF1904">
                          <w:pPr>
                            <w:rPr>
                              <w:rFonts w:asciiTheme="majorHAnsi" w:eastAsia="Times New Roman" w:hAnsiTheme="majorHAnsi" w:cstheme="majorHAnsi"/>
                              <w:color w:val="FFFFFF" w:themeColor="background1"/>
                              <w:sz w:val="24"/>
                              <w:szCs w:val="24"/>
                              <w:u w:val="single"/>
                              <w:shd w:val="clear" w:color="auto" w:fill="FFFFFF"/>
                              <w:lang w:val="uk-UA" w:eastAsia="ru-RU"/>
                            </w:rPr>
                          </w:pPr>
                          <w:r>
                            <w:rPr>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rPr>
                            <w:t>R</w:t>
                          </w:r>
                          <w:r w:rsidR="00B307CB" w:rsidRPr="00AB3C53">
                            <w:rPr>
                              <w:rFonts w:asciiTheme="majorHAnsi" w:hAnsiTheme="majorHAnsi" w:cstheme="majorHAnsi"/>
                              <w:color w:val="FFFFFF" w:themeColor="background1"/>
                              <w:sz w:val="60"/>
                              <w:szCs w:val="60"/>
                            </w:rPr>
                            <w:t>equest</w:t>
                          </w:r>
                          <w:r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for</w:t>
                          </w:r>
                          <w:r w:rsidR="00B307CB"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quotation</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en-US"/>
                            </w:rPr>
                            <w:t>RFQ</w:t>
                          </w:r>
                          <w:r w:rsidR="00AF1904" w:rsidRPr="00AB3C53">
                            <w:rPr>
                              <w:rFonts w:asciiTheme="majorHAnsi" w:hAnsiTheme="majorHAnsi" w:cstheme="majorHAnsi"/>
                              <w:color w:val="FFFFFF" w:themeColor="background1"/>
                              <w:sz w:val="60"/>
                              <w:szCs w:val="60"/>
                              <w:lang w:val="uk-UA"/>
                            </w:rPr>
                            <w:t>)</w:t>
                          </w:r>
                          <w:r w:rsidR="006E760B"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eastAsia="Times New Roman" w:hAnsiTheme="majorHAnsi" w:cstheme="majorHAnsi"/>
                              <w:color w:val="FFFFFF" w:themeColor="background1"/>
                              <w:sz w:val="24"/>
                              <w:szCs w:val="24"/>
                              <w:lang w:val="ru-RU" w:eastAsia="ru-RU"/>
                            </w:rPr>
                            <w:fldChar w:fldCharType="begin"/>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HYPERLINK</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https</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uk</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wikipedia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org</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0%97%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1%82_%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BC</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5%</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9%</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1%83_%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w:instrText>
                          </w:r>
                          <w:r w:rsidR="00AF1904" w:rsidRPr="00AB3C53">
                            <w:rPr>
                              <w:rFonts w:asciiTheme="majorHAnsi" w:eastAsia="Times New Roman" w:hAnsiTheme="majorHAnsi" w:cstheme="majorHAnsi"/>
                              <w:color w:val="FFFFFF" w:themeColor="background1"/>
                              <w:sz w:val="24"/>
                              <w:szCs w:val="24"/>
                              <w:lang w:val="ru-RU" w:eastAsia="ru-RU"/>
                            </w:rPr>
                            <w:instrText>E</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r>
                          <w:r w:rsidR="00AF1904" w:rsidRPr="00AB3C53">
                            <w:rPr>
                              <w:rFonts w:asciiTheme="majorHAnsi" w:eastAsia="Times New Roman" w:hAnsiTheme="majorHAnsi" w:cstheme="majorHAnsi"/>
                              <w:color w:val="FFFFFF" w:themeColor="background1"/>
                              <w:sz w:val="24"/>
                              <w:szCs w:val="24"/>
                              <w:lang w:val="ru-RU" w:eastAsia="ru-RU"/>
                            </w:rPr>
                            <w:fldChar w:fldCharType="separate"/>
                          </w:r>
                        </w:p>
                        <w:p w14:paraId="10AE38DD" w14:textId="2649C04F" w:rsidR="00AF1904" w:rsidRPr="00AB3C53" w:rsidRDefault="00AF1904" w:rsidP="00AF1904">
                          <w:pPr>
                            <w:spacing w:before="270" w:after="45"/>
                            <w:outlineLvl w:val="2"/>
                            <w:rPr>
                              <w:rFonts w:asciiTheme="majorHAnsi" w:hAnsiTheme="majorHAnsi" w:cstheme="majorHAnsi"/>
                              <w:color w:val="00559A" w:themeColor="accent1" w:themeShade="BF"/>
                              <w:sz w:val="60"/>
                              <w:szCs w:val="60"/>
                              <w:lang w:val="uk-UA"/>
                            </w:rPr>
                          </w:pPr>
                          <w:r w:rsidRPr="00AB3C53">
                            <w:rPr>
                              <w:rFonts w:asciiTheme="majorHAnsi" w:hAnsiTheme="majorHAnsi" w:cstheme="majorHAnsi"/>
                              <w:color w:val="00559A" w:themeColor="accent1" w:themeShade="BF"/>
                              <w:sz w:val="60"/>
                              <w:szCs w:val="60"/>
                              <w:lang w:val="uk-UA"/>
                            </w:rPr>
                            <w:t>Запит</w:t>
                          </w:r>
                          <w:r w:rsidR="006833AC" w:rsidRPr="00AB3C53">
                            <w:rPr>
                              <w:rFonts w:asciiTheme="majorHAnsi" w:hAnsiTheme="majorHAnsi" w:cstheme="majorHAnsi"/>
                              <w:color w:val="00559A" w:themeColor="accent1" w:themeShade="BF"/>
                              <w:sz w:val="60"/>
                              <w:szCs w:val="60"/>
                              <w:lang w:val="uk-UA"/>
                            </w:rPr>
                            <w:t xml:space="preserve"> </w:t>
                          </w:r>
                          <w:r w:rsidR="006E760B" w:rsidRPr="00AB3C53">
                            <w:rPr>
                              <w:rFonts w:asciiTheme="majorHAnsi" w:hAnsiTheme="majorHAnsi" w:cstheme="majorHAnsi"/>
                              <w:color w:val="00559A" w:themeColor="accent1" w:themeShade="BF"/>
                              <w:sz w:val="60"/>
                              <w:szCs w:val="60"/>
                              <w:lang w:val="uk-UA"/>
                            </w:rPr>
                            <w:t>комерційн</w:t>
                          </w:r>
                          <w:r w:rsidR="006833AC" w:rsidRPr="00AB3C53">
                            <w:rPr>
                              <w:rFonts w:asciiTheme="majorHAnsi" w:hAnsiTheme="majorHAnsi" w:cstheme="majorHAnsi"/>
                              <w:color w:val="00559A" w:themeColor="accent1" w:themeShade="BF"/>
                              <w:sz w:val="60"/>
                              <w:szCs w:val="60"/>
                              <w:lang w:val="uk-UA"/>
                            </w:rPr>
                            <w:t>ої</w:t>
                          </w:r>
                          <w:r w:rsidRPr="00AB3C53">
                            <w:rPr>
                              <w:rFonts w:asciiTheme="majorHAnsi" w:hAnsiTheme="majorHAnsi" w:cstheme="majorHAnsi"/>
                              <w:color w:val="00559A" w:themeColor="accent1" w:themeShade="BF"/>
                              <w:sz w:val="60"/>
                              <w:szCs w:val="60"/>
                              <w:lang w:val="uk-UA"/>
                            </w:rPr>
                            <w:t xml:space="preserve"> пропозиці</w:t>
                          </w:r>
                          <w:r w:rsidR="006833AC" w:rsidRPr="00AB3C53">
                            <w:rPr>
                              <w:rFonts w:asciiTheme="majorHAnsi" w:hAnsiTheme="majorHAnsi" w:cstheme="majorHAnsi"/>
                              <w:color w:val="00559A" w:themeColor="accent1" w:themeShade="BF"/>
                              <w:sz w:val="60"/>
                              <w:szCs w:val="60"/>
                              <w:lang w:val="uk-UA"/>
                            </w:rPr>
                            <w:t>ї</w:t>
                          </w:r>
                          <w:r w:rsidRPr="00AB3C53">
                            <w:rPr>
                              <w:rFonts w:asciiTheme="majorHAnsi" w:hAnsiTheme="majorHAnsi" w:cstheme="majorHAnsi"/>
                              <w:color w:val="00559A" w:themeColor="accent1" w:themeShade="BF"/>
                              <w:sz w:val="60"/>
                              <w:szCs w:val="60"/>
                              <w:lang w:val="uk-UA"/>
                            </w:rPr>
                            <w:t xml:space="preserve"> (ЗКП)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BE6278"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1FE8FE44" w:rsidR="00EC4BE0" w:rsidRPr="002C2206" w:rsidRDefault="00EC4BE0" w:rsidP="00B97414">
            <w:pPr>
              <w:rPr>
                <w:rFonts w:ascii="Arial" w:hAnsi="Arial" w:cs="Arial"/>
                <w:b/>
              </w:rPr>
            </w:pPr>
            <w:r w:rsidRPr="002C2206">
              <w:rPr>
                <w:rFonts w:ascii="Arial" w:hAnsi="Arial" w:cs="Arial"/>
                <w:b/>
              </w:rPr>
              <w:t>RFQ UA-</w:t>
            </w:r>
            <w:r w:rsidR="005460A8">
              <w:rPr>
                <w:rFonts w:ascii="Arial" w:hAnsi="Arial" w:cs="Arial"/>
                <w:b/>
              </w:rPr>
              <w:t>8</w:t>
            </w:r>
            <w:r w:rsidR="00771A06">
              <w:rPr>
                <w:rFonts w:ascii="Arial" w:hAnsi="Arial" w:cs="Arial"/>
                <w:b/>
                <w:lang w:val="en-US"/>
              </w:rPr>
              <w:t>9</w:t>
            </w:r>
            <w:r w:rsidRPr="002C2206">
              <w:rPr>
                <w:rFonts w:ascii="Arial" w:hAnsi="Arial" w:cs="Arial"/>
                <w:b/>
              </w:rPr>
              <w:t>_202</w:t>
            </w:r>
            <w:r w:rsidR="00B2379C">
              <w:rPr>
                <w:rFonts w:ascii="Arial" w:hAnsi="Arial" w:cs="Arial"/>
                <w:b/>
              </w:rPr>
              <w:t>4</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03A3ACC3" w:rsidR="00640211" w:rsidRPr="002C2206" w:rsidRDefault="00F30DD3" w:rsidP="00B97414">
            <w:pPr>
              <w:rPr>
                <w:rFonts w:ascii="Arial" w:hAnsi="Arial" w:cs="Arial"/>
                <w:b/>
                <w:iCs/>
              </w:rPr>
            </w:pPr>
            <w:r>
              <w:rPr>
                <w:rFonts w:ascii="Arial" w:hAnsi="Arial" w:cs="Arial"/>
                <w:b/>
                <w:iCs/>
                <w:lang w:val="en-US"/>
              </w:rPr>
              <w:t>Oct</w:t>
            </w:r>
            <w:r w:rsidR="00862CDE">
              <w:rPr>
                <w:rFonts w:ascii="Arial" w:hAnsi="Arial" w:cs="Arial"/>
                <w:b/>
                <w:iCs/>
                <w:lang w:val="en-US"/>
              </w:rPr>
              <w:t>.</w:t>
            </w:r>
            <w:r w:rsidR="00EC4BE0" w:rsidRPr="002C2206">
              <w:rPr>
                <w:rFonts w:ascii="Arial" w:hAnsi="Arial" w:cs="Arial"/>
                <w:b/>
                <w:iCs/>
              </w:rPr>
              <w:t xml:space="preserve"> </w:t>
            </w:r>
            <w:r w:rsidR="00672837">
              <w:rPr>
                <w:rFonts w:ascii="Arial" w:hAnsi="Arial" w:cs="Arial"/>
                <w:b/>
                <w:iCs/>
                <w:lang w:val="uk-UA"/>
              </w:rPr>
              <w:t>29</w:t>
            </w:r>
            <w:r w:rsidR="00EC4BE0" w:rsidRPr="002C2206">
              <w:rPr>
                <w:rFonts w:ascii="Arial" w:hAnsi="Arial" w:cs="Arial"/>
                <w:b/>
                <w:iCs/>
              </w:rPr>
              <w:t>, 2024</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Sven Marietta A.Coppens</w:t>
            </w:r>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284C3880" w:rsidR="00640211" w:rsidRPr="005A1AB0" w:rsidRDefault="006D1B21" w:rsidP="00B97414">
            <w:pPr>
              <w:rPr>
                <w:rFonts w:ascii="Arial" w:hAnsi="Arial" w:cs="Arial"/>
                <w:b/>
                <w:bCs/>
                <w:iCs/>
              </w:rPr>
            </w:pPr>
            <w:r>
              <w:rPr>
                <w:rFonts w:ascii="Arial" w:hAnsi="Arial" w:cs="Arial"/>
                <w:b/>
                <w:bCs/>
                <w:iCs/>
              </w:rPr>
              <w:t>Nov</w:t>
            </w:r>
            <w:r w:rsidR="00862CDE">
              <w:rPr>
                <w:rFonts w:ascii="Arial" w:hAnsi="Arial" w:cs="Arial"/>
                <w:b/>
                <w:bCs/>
                <w:iCs/>
              </w:rPr>
              <w:t>.</w:t>
            </w:r>
            <w:r w:rsidR="002C2206">
              <w:rPr>
                <w:rFonts w:ascii="Arial" w:hAnsi="Arial" w:cs="Arial"/>
                <w:b/>
                <w:bCs/>
                <w:iCs/>
              </w:rPr>
              <w:t xml:space="preserve"> </w:t>
            </w:r>
            <w:r w:rsidR="009E62A6">
              <w:rPr>
                <w:rFonts w:ascii="Arial" w:hAnsi="Arial" w:cs="Arial"/>
                <w:b/>
                <w:bCs/>
                <w:iCs/>
                <w:lang w:val="en-US"/>
              </w:rPr>
              <w:t>1</w:t>
            </w:r>
            <w:r w:rsidR="00BE6278">
              <w:rPr>
                <w:rFonts w:ascii="Arial" w:hAnsi="Arial" w:cs="Arial"/>
                <w:b/>
                <w:bCs/>
                <w:iCs/>
                <w:lang w:val="en-US"/>
              </w:rPr>
              <w:t>9</w:t>
            </w:r>
            <w:r w:rsidR="002C2206">
              <w:rPr>
                <w:rFonts w:ascii="Arial" w:hAnsi="Arial" w:cs="Arial"/>
                <w:b/>
                <w:bCs/>
                <w:iCs/>
              </w:rPr>
              <w:t>, 2024</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5"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57CB26CB" w14:textId="77777777" w:rsidR="008169D3" w:rsidRPr="008169D3" w:rsidRDefault="008169D3" w:rsidP="008169D3">
      <w:pPr>
        <w:rPr>
          <w:u w:val="single"/>
          <w:lang w:val="uk-UA"/>
        </w:rPr>
      </w:pPr>
      <w:hyperlink r:id="rId1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BE6278"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Plan International is an independent development and humanitarian organisation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8"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690C370A" w14:textId="14A87777" w:rsidR="009E62A6" w:rsidRPr="009E62A6" w:rsidRDefault="00640211" w:rsidP="009E62A6">
      <w:pPr>
        <w:pStyle w:val="ListParagraph"/>
        <w:numPr>
          <w:ilvl w:val="0"/>
          <w:numId w:val="21"/>
        </w:numPr>
        <w:rPr>
          <w:rFonts w:asciiTheme="majorHAnsi" w:hAnsiTheme="majorHAnsi" w:cstheme="majorHAnsi"/>
          <w:b/>
          <w:color w:val="0072CE"/>
          <w:sz w:val="22"/>
        </w:rPr>
      </w:pPr>
      <w:r w:rsidRPr="009E62A6">
        <w:rPr>
          <w:rFonts w:asciiTheme="majorHAnsi" w:hAnsiTheme="majorHAnsi" w:cstheme="majorHAnsi"/>
          <w:b/>
          <w:color w:val="0072CE"/>
          <w:sz w:val="22"/>
        </w:rPr>
        <w:t>Requirements</w:t>
      </w:r>
      <w:r w:rsidR="00A76FC8" w:rsidRPr="009E62A6">
        <w:rPr>
          <w:rFonts w:asciiTheme="majorHAnsi" w:hAnsiTheme="majorHAnsi" w:cstheme="majorHAnsi"/>
          <w:b/>
          <w:color w:val="0072CE"/>
          <w:sz w:val="22"/>
          <w:lang w:val="uk-UA"/>
        </w:rPr>
        <w:t xml:space="preserve"> / Вимоги</w:t>
      </w:r>
      <w:r w:rsidR="006D2F84" w:rsidRPr="009E62A6">
        <w:rPr>
          <w:rFonts w:asciiTheme="majorHAnsi" w:hAnsiTheme="majorHAnsi" w:cstheme="majorHAnsi"/>
          <w:b/>
          <w:color w:val="0072CE"/>
          <w:sz w:val="22"/>
          <w:lang w:val="uk-UA"/>
        </w:rPr>
        <w:t xml:space="preserve"> </w:t>
      </w:r>
    </w:p>
    <w:p w14:paraId="3D815707" w14:textId="56484D90" w:rsidR="00BE38F8" w:rsidRDefault="00A37444" w:rsidP="00165A05">
      <w:pPr>
        <w:spacing w:after="0"/>
        <w:ind w:left="360"/>
        <w:jc w:val="both"/>
        <w:rPr>
          <w:rFonts w:cstheme="majorHAnsi"/>
          <w:sz w:val="24"/>
          <w:szCs w:val="24"/>
          <w:lang w:val="uk-UA"/>
        </w:rPr>
      </w:pPr>
      <w:r>
        <w:rPr>
          <w:rFonts w:asciiTheme="majorHAnsi" w:eastAsia="Calibri" w:hAnsiTheme="majorHAnsi" w:cstheme="majorHAnsi"/>
          <w:sz w:val="24"/>
          <w:szCs w:val="24"/>
          <w:lang w:val="uk-UA"/>
        </w:rPr>
        <w:t xml:space="preserve">Представництво </w:t>
      </w:r>
      <w:r w:rsidR="00D60ECE">
        <w:rPr>
          <w:rFonts w:asciiTheme="majorHAnsi" w:eastAsia="Calibri" w:hAnsiTheme="majorHAnsi" w:cstheme="majorHAnsi"/>
          <w:sz w:val="24"/>
          <w:szCs w:val="24"/>
          <w:lang w:val="uk-UA"/>
        </w:rPr>
        <w:t>Іноземної Неурядової Організації План Інтернешенал</w:t>
      </w:r>
      <w:r w:rsidR="0011065D">
        <w:rPr>
          <w:rFonts w:asciiTheme="majorHAnsi" w:eastAsia="Calibri" w:hAnsiTheme="majorHAnsi" w:cstheme="majorHAnsi"/>
          <w:sz w:val="24"/>
          <w:szCs w:val="24"/>
          <w:lang w:val="uk-UA"/>
        </w:rPr>
        <w:t xml:space="preserve">, Інк. </w:t>
      </w:r>
      <w:r w:rsidR="00B12388" w:rsidRPr="00D23AFF">
        <w:rPr>
          <w:rFonts w:asciiTheme="majorHAnsi" w:hAnsiTheme="majorHAnsi" w:cstheme="majorHAnsi"/>
          <w:sz w:val="24"/>
          <w:szCs w:val="24"/>
        </w:rPr>
        <w:t xml:space="preserve">запрошує кваліфікованих </w:t>
      </w:r>
      <w:r w:rsidR="00B12388" w:rsidRPr="00D23AFF">
        <w:rPr>
          <w:rFonts w:asciiTheme="majorHAnsi" w:hAnsiTheme="majorHAnsi" w:cstheme="majorHAnsi"/>
          <w:sz w:val="24"/>
          <w:szCs w:val="24"/>
          <w:lang w:val="uk-UA"/>
        </w:rPr>
        <w:t xml:space="preserve">постачальників </w:t>
      </w:r>
      <w:r w:rsidR="00E1264A" w:rsidRPr="00D23AFF">
        <w:rPr>
          <w:rFonts w:cstheme="majorHAnsi"/>
          <w:sz w:val="24"/>
          <w:szCs w:val="24"/>
          <w:lang w:val="uk-UA"/>
        </w:rPr>
        <w:t xml:space="preserve">технічного обладнання </w:t>
      </w:r>
      <w:r w:rsidR="00F86FFE" w:rsidRPr="00D23AFF">
        <w:rPr>
          <w:rFonts w:cstheme="majorHAnsi"/>
          <w:sz w:val="24"/>
          <w:szCs w:val="24"/>
          <w:lang w:val="uk-UA"/>
        </w:rPr>
        <w:t xml:space="preserve">для офісу </w:t>
      </w:r>
      <w:r w:rsidR="00E1264A" w:rsidRPr="00D23AFF">
        <w:rPr>
          <w:rFonts w:cstheme="majorHAnsi"/>
          <w:sz w:val="24"/>
          <w:szCs w:val="24"/>
          <w:lang w:val="uk-UA"/>
        </w:rPr>
        <w:t xml:space="preserve">згідно </w:t>
      </w:r>
      <w:r w:rsidR="00BE38F8" w:rsidRPr="00D23AFF">
        <w:rPr>
          <w:rFonts w:cstheme="majorHAnsi"/>
          <w:sz w:val="24"/>
          <w:szCs w:val="24"/>
          <w:lang w:val="uk-UA"/>
        </w:rPr>
        <w:t>специфікацій</w:t>
      </w:r>
      <w:r w:rsidR="00D42913" w:rsidRPr="00D23AFF">
        <w:rPr>
          <w:rFonts w:cstheme="majorHAnsi"/>
          <w:sz w:val="24"/>
          <w:szCs w:val="24"/>
          <w:lang w:val="uk-UA"/>
        </w:rPr>
        <w:t>.</w:t>
      </w:r>
      <w:r w:rsidR="008008E2" w:rsidRPr="00D23AFF">
        <w:rPr>
          <w:rFonts w:cstheme="majorHAnsi"/>
          <w:sz w:val="24"/>
          <w:szCs w:val="24"/>
        </w:rPr>
        <w:t xml:space="preserve"> </w:t>
      </w:r>
    </w:p>
    <w:p w14:paraId="6FE54619" w14:textId="77777777" w:rsidR="00D23AFF" w:rsidRPr="00D23AFF" w:rsidRDefault="00D23AFF" w:rsidP="00165A05">
      <w:pPr>
        <w:spacing w:after="0"/>
        <w:ind w:left="360"/>
        <w:jc w:val="both"/>
        <w:rPr>
          <w:rFonts w:cstheme="majorHAnsi"/>
          <w:sz w:val="24"/>
          <w:szCs w:val="24"/>
          <w:lang w:val="uk-UA"/>
        </w:rPr>
      </w:pPr>
    </w:p>
    <w:p w14:paraId="1930A547" w14:textId="4336BDED" w:rsidR="00F30DD3" w:rsidRPr="009E62A6" w:rsidRDefault="008008E2" w:rsidP="008E3FAE">
      <w:pPr>
        <w:rPr>
          <w:rFonts w:cstheme="majorHAnsi"/>
          <w:b/>
          <w:lang w:val="uk-UA" w:bidi="en-US"/>
        </w:rPr>
      </w:pPr>
      <w:r w:rsidRPr="00BE6278">
        <w:rPr>
          <w:rFonts w:cstheme="majorHAnsi"/>
          <w:b/>
          <w:lang w:val="uk-UA"/>
        </w:rPr>
        <w:lastRenderedPageBreak/>
        <w:t>Оплат</w:t>
      </w:r>
      <w:r w:rsidR="00D23AFF">
        <w:rPr>
          <w:rFonts w:cstheme="majorHAnsi"/>
          <w:b/>
          <w:lang w:val="uk-UA"/>
        </w:rPr>
        <w:t>а</w:t>
      </w:r>
      <w:r w:rsidRPr="00BE6278">
        <w:rPr>
          <w:rFonts w:cstheme="majorHAnsi"/>
          <w:b/>
          <w:lang w:val="uk-UA"/>
        </w:rPr>
        <w:t xml:space="preserve"> послуг здійснюватиме</w:t>
      </w:r>
      <w:r w:rsidR="00D2326B" w:rsidRPr="009E62A6">
        <w:rPr>
          <w:rFonts w:cstheme="majorHAnsi"/>
          <w:b/>
          <w:lang w:val="uk-UA"/>
        </w:rPr>
        <w:t>ться</w:t>
      </w:r>
      <w:r w:rsidRPr="00BE6278">
        <w:rPr>
          <w:rFonts w:cstheme="majorHAnsi"/>
          <w:b/>
          <w:lang w:val="uk-UA"/>
        </w:rPr>
        <w:t xml:space="preserve"> в межах </w:t>
      </w:r>
      <w:r w:rsidR="00335A93" w:rsidRPr="009E62A6">
        <w:rPr>
          <w:rFonts w:cstheme="majorHAnsi"/>
          <w:b/>
          <w:lang w:val="uk-UA"/>
        </w:rPr>
        <w:t xml:space="preserve">проекту </w:t>
      </w:r>
      <w:r w:rsidR="000F432D" w:rsidRPr="00BE6278">
        <w:rPr>
          <w:rFonts w:cstheme="majorHAnsi"/>
          <w:b/>
          <w:lang w:val="uk-UA"/>
        </w:rPr>
        <w:t>"Покращення рівня безпечної освіти для дітей та підлітків, які постраждали від війни у Сумській, Харківській та Донецькій областях", що фінансується Департаментом Європейської Комісії з питань цивільного захисту та гуманітарної допомоги (</w:t>
      </w:r>
      <w:r w:rsidR="000F432D" w:rsidRPr="009E62A6">
        <w:rPr>
          <w:rFonts w:cstheme="majorHAnsi"/>
          <w:b/>
        </w:rPr>
        <w:t>ECHO</w:t>
      </w:r>
      <w:r w:rsidR="000F432D" w:rsidRPr="00BE6278">
        <w:rPr>
          <w:rFonts w:cstheme="majorHAnsi"/>
          <w:b/>
          <w:lang w:val="uk-UA"/>
        </w:rPr>
        <w:t>)</w:t>
      </w:r>
      <w:r w:rsidR="000F432D" w:rsidRPr="009E62A6">
        <w:rPr>
          <w:rFonts w:cstheme="majorHAnsi"/>
          <w:b/>
          <w:lang w:val="uk-UA"/>
        </w:rPr>
        <w:t>.</w:t>
      </w:r>
    </w:p>
    <w:p w14:paraId="5982ADA1" w14:textId="5413041F" w:rsidR="00F86FFE" w:rsidRDefault="006E5C8F" w:rsidP="00805B7C">
      <w:pPr>
        <w:jc w:val="both"/>
        <w:rPr>
          <w:rFonts w:cstheme="minorHAnsi"/>
          <w:sz w:val="22"/>
        </w:rPr>
      </w:pPr>
      <w:r w:rsidRPr="00496F7F">
        <w:rPr>
          <w:rFonts w:cstheme="minorHAnsi"/>
          <w:sz w:val="22"/>
        </w:rPr>
        <w:t xml:space="preserve">Representative office of a foreign non-governmental organisation Plan International, Inc. (hereinafter referred to as Plan International) is seeking </w:t>
      </w:r>
      <w:r w:rsidR="00C2723C">
        <w:t>to</w:t>
      </w:r>
      <w:r w:rsidR="00C2723C">
        <w:rPr>
          <w:spacing w:val="25"/>
        </w:rPr>
        <w:t xml:space="preserve"> </w:t>
      </w:r>
      <w:r w:rsidR="00C2723C">
        <w:t>contract</w:t>
      </w:r>
      <w:r w:rsidR="00C2723C">
        <w:rPr>
          <w:spacing w:val="25"/>
        </w:rPr>
        <w:t xml:space="preserve"> </w:t>
      </w:r>
      <w:r w:rsidR="00C2723C">
        <w:t>vendors/suppliers</w:t>
      </w:r>
      <w:r w:rsidR="00C2723C">
        <w:rPr>
          <w:spacing w:val="25"/>
        </w:rPr>
        <w:t xml:space="preserve"> </w:t>
      </w:r>
      <w:r>
        <w:rPr>
          <w:rFonts w:cstheme="minorHAnsi"/>
          <w:sz w:val="22"/>
        </w:rPr>
        <w:t>of</w:t>
      </w:r>
      <w:r w:rsidR="00F52BA5">
        <w:rPr>
          <w:rFonts w:cstheme="minorHAnsi"/>
          <w:sz w:val="22"/>
        </w:rPr>
        <w:t xml:space="preserve"> </w:t>
      </w:r>
      <w:r w:rsidR="00D86917">
        <w:rPr>
          <w:rFonts w:cstheme="minorHAnsi"/>
          <w:sz w:val="22"/>
        </w:rPr>
        <w:t>office</w:t>
      </w:r>
      <w:r>
        <w:rPr>
          <w:rFonts w:cstheme="minorHAnsi"/>
          <w:sz w:val="22"/>
        </w:rPr>
        <w:t xml:space="preserve"> </w:t>
      </w:r>
      <w:r w:rsidR="00C2723C">
        <w:rPr>
          <w:rFonts w:cstheme="minorHAnsi"/>
          <w:sz w:val="22"/>
        </w:rPr>
        <w:t xml:space="preserve">technical </w:t>
      </w:r>
      <w:r w:rsidRPr="00496F7F">
        <w:rPr>
          <w:rFonts w:cstheme="minorHAnsi"/>
          <w:sz w:val="22"/>
          <w:lang w:val="uk-UA"/>
        </w:rPr>
        <w:t>equip</w:t>
      </w:r>
      <w:r w:rsidR="00601494">
        <w:rPr>
          <w:rFonts w:cstheme="minorHAnsi"/>
          <w:sz w:val="22"/>
        </w:rPr>
        <w:t>m</w:t>
      </w:r>
      <w:r w:rsidR="00F86FFE">
        <w:rPr>
          <w:rFonts w:cstheme="minorHAnsi"/>
          <w:sz w:val="22"/>
        </w:rPr>
        <w:t>ent, corresponding to</w:t>
      </w:r>
      <w:r w:rsidR="00DD78B6">
        <w:rPr>
          <w:rFonts w:cstheme="minorHAnsi"/>
          <w:sz w:val="22"/>
        </w:rPr>
        <w:t xml:space="preserve"> specifications</w:t>
      </w:r>
      <w:r w:rsidR="00601494">
        <w:rPr>
          <w:rFonts w:cstheme="minorHAnsi"/>
          <w:sz w:val="22"/>
        </w:rPr>
        <w:t>.</w:t>
      </w:r>
    </w:p>
    <w:p w14:paraId="007B8F3A" w14:textId="054BDB6C" w:rsidR="00805B7C" w:rsidRPr="00805B7C" w:rsidRDefault="00805B7C" w:rsidP="00805B7C">
      <w:pPr>
        <w:jc w:val="both"/>
        <w:rPr>
          <w:rFonts w:asciiTheme="majorHAnsi" w:hAnsiTheme="majorHAnsi" w:cstheme="majorHAnsi"/>
          <w:b/>
          <w:bCs/>
          <w:sz w:val="22"/>
          <w:lang w:val="uk-UA" w:bidi="en-US"/>
        </w:rPr>
      </w:pPr>
      <w:r w:rsidRPr="00805B7C">
        <w:rPr>
          <w:rFonts w:asciiTheme="majorHAnsi" w:hAnsiTheme="majorHAnsi" w:cstheme="majorHAnsi"/>
          <w:b/>
          <w:bCs/>
          <w:sz w:val="22"/>
          <w:lang w:val="uk-UA" w:bidi="en-US"/>
        </w:rPr>
        <w:t>Payment for services will be made within the framework of the project “Improving the level of safe education for children and adolescents affected by the war in Sumy, Kharkiv and Donetsk regions”, funded by the European Commission's Department for Civil Protection and Humanitarian Aid (ECHO).</w:t>
      </w:r>
    </w:p>
    <w:p w14:paraId="7ABC0003" w14:textId="6627C912" w:rsidR="00387CC2" w:rsidRDefault="00640211" w:rsidP="00387CC2">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Pr="008169D3">
        <w:rPr>
          <w:rFonts w:asciiTheme="majorHAnsi" w:hAnsiTheme="majorHAnsi" w:cstheme="majorHAnsi"/>
          <w:b/>
          <w:color w:val="0072CE"/>
          <w:sz w:val="22"/>
          <w:lang w:val="uk-UA"/>
        </w:rPr>
        <w:t xml:space="preserve"> </w:t>
      </w:r>
      <w:r w:rsidR="007328FD">
        <w:rPr>
          <w:rFonts w:asciiTheme="majorHAnsi" w:hAnsiTheme="majorHAnsi" w:cstheme="majorHAnsi"/>
          <w:b/>
          <w:color w:val="0072CE"/>
          <w:sz w:val="22"/>
        </w:rPr>
        <w:t xml:space="preserve">/ </w:t>
      </w:r>
      <w:r w:rsidR="007328FD">
        <w:rPr>
          <w:rFonts w:asciiTheme="majorHAnsi" w:hAnsiTheme="majorHAnsi" w:cstheme="majorHAnsi"/>
          <w:b/>
          <w:color w:val="0072CE"/>
          <w:sz w:val="22"/>
          <w:lang w:val="uk-UA"/>
        </w:rPr>
        <w:t>Вимоги:</w:t>
      </w:r>
    </w:p>
    <w:tbl>
      <w:tblPr>
        <w:tblW w:w="8660" w:type="dxa"/>
        <w:tblLook w:val="04A0" w:firstRow="1" w:lastRow="0" w:firstColumn="1" w:lastColumn="0" w:noHBand="0" w:noVBand="1"/>
      </w:tblPr>
      <w:tblGrid>
        <w:gridCol w:w="6660"/>
        <w:gridCol w:w="960"/>
        <w:gridCol w:w="1040"/>
      </w:tblGrid>
      <w:tr w:rsidR="00860E90" w:rsidRPr="00860E90" w14:paraId="121603DF" w14:textId="77777777" w:rsidTr="00860E90">
        <w:trPr>
          <w:trHeight w:val="580"/>
        </w:trPr>
        <w:tc>
          <w:tcPr>
            <w:tcW w:w="6660" w:type="dxa"/>
            <w:tcBorders>
              <w:top w:val="single" w:sz="4" w:space="0" w:color="auto"/>
              <w:left w:val="single" w:sz="4" w:space="0" w:color="auto"/>
              <w:bottom w:val="nil"/>
              <w:right w:val="nil"/>
            </w:tcBorders>
            <w:shd w:val="clear" w:color="auto" w:fill="auto"/>
            <w:vAlign w:val="center"/>
            <w:hideMark/>
          </w:tcPr>
          <w:p w14:paraId="70B0D766" w14:textId="77777777" w:rsidR="00860E90" w:rsidRPr="00860E90" w:rsidRDefault="00860E90" w:rsidP="00860E90">
            <w:pPr>
              <w:spacing w:after="0"/>
              <w:jc w:val="center"/>
              <w:rPr>
                <w:rFonts w:ascii="Calibri" w:eastAsia="Times New Roman" w:hAnsi="Calibri" w:cs="Calibri"/>
                <w:b/>
                <w:bCs/>
                <w:color w:val="auto"/>
                <w:sz w:val="22"/>
                <w:lang w:eastAsia="en-GB"/>
              </w:rPr>
            </w:pPr>
            <w:r w:rsidRPr="00860E90">
              <w:rPr>
                <w:rFonts w:ascii="Calibri" w:eastAsia="Times New Roman" w:hAnsi="Calibri" w:cs="Calibri"/>
                <w:b/>
                <w:bCs/>
                <w:color w:val="auto"/>
                <w:sz w:val="22"/>
                <w:lang w:eastAsia="en-GB"/>
              </w:rPr>
              <w:t>Items / Description</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4B44502D" w14:textId="77777777" w:rsidR="00860E90" w:rsidRPr="00860E90" w:rsidRDefault="00860E90" w:rsidP="00860E90">
            <w:pPr>
              <w:spacing w:after="0"/>
              <w:jc w:val="center"/>
              <w:rPr>
                <w:rFonts w:ascii="Calibri" w:eastAsia="Times New Roman" w:hAnsi="Calibri" w:cs="Calibri"/>
                <w:b/>
                <w:bCs/>
                <w:color w:val="auto"/>
                <w:sz w:val="22"/>
                <w:lang w:eastAsia="en-GB"/>
              </w:rPr>
            </w:pPr>
            <w:r w:rsidRPr="00860E90">
              <w:rPr>
                <w:rFonts w:ascii="Calibri" w:eastAsia="Times New Roman" w:hAnsi="Calibri" w:cs="Calibri"/>
                <w:b/>
                <w:bCs/>
                <w:color w:val="auto"/>
                <w:sz w:val="22"/>
                <w:lang w:eastAsia="en-GB"/>
              </w:rPr>
              <w:t>Qty</w:t>
            </w:r>
          </w:p>
        </w:tc>
        <w:tc>
          <w:tcPr>
            <w:tcW w:w="1040" w:type="dxa"/>
            <w:tcBorders>
              <w:top w:val="single" w:sz="4" w:space="0" w:color="auto"/>
              <w:left w:val="nil"/>
              <w:bottom w:val="nil"/>
              <w:right w:val="single" w:sz="4" w:space="0" w:color="auto"/>
            </w:tcBorders>
            <w:shd w:val="clear" w:color="auto" w:fill="auto"/>
            <w:vAlign w:val="center"/>
            <w:hideMark/>
          </w:tcPr>
          <w:p w14:paraId="16C4AC63" w14:textId="77777777" w:rsidR="00860E90" w:rsidRPr="00860E90" w:rsidRDefault="00860E90" w:rsidP="00860E90">
            <w:pPr>
              <w:spacing w:after="0"/>
              <w:jc w:val="center"/>
              <w:rPr>
                <w:rFonts w:ascii="Calibri" w:eastAsia="Times New Roman" w:hAnsi="Calibri" w:cs="Calibri"/>
                <w:b/>
                <w:bCs/>
                <w:color w:val="auto"/>
                <w:sz w:val="22"/>
                <w:lang w:eastAsia="en-GB"/>
              </w:rPr>
            </w:pPr>
            <w:r w:rsidRPr="00860E90">
              <w:rPr>
                <w:rFonts w:ascii="Calibri" w:eastAsia="Times New Roman" w:hAnsi="Calibri" w:cs="Calibri"/>
                <w:b/>
                <w:bCs/>
                <w:color w:val="auto"/>
                <w:sz w:val="22"/>
                <w:lang w:eastAsia="en-GB"/>
              </w:rPr>
              <w:t>Unit</w:t>
            </w:r>
          </w:p>
        </w:tc>
      </w:tr>
      <w:tr w:rsidR="00860E90" w:rsidRPr="00860E90" w14:paraId="33ED8C34" w14:textId="77777777" w:rsidTr="00860E90">
        <w:trPr>
          <w:trHeight w:val="290"/>
        </w:trPr>
        <w:tc>
          <w:tcPr>
            <w:tcW w:w="6660" w:type="dxa"/>
            <w:tcBorders>
              <w:top w:val="single" w:sz="4" w:space="0" w:color="auto"/>
              <w:left w:val="single" w:sz="4" w:space="0" w:color="auto"/>
              <w:bottom w:val="single" w:sz="4" w:space="0" w:color="auto"/>
              <w:right w:val="nil"/>
            </w:tcBorders>
            <w:shd w:val="clear" w:color="000000" w:fill="9BC2E6"/>
            <w:vAlign w:val="center"/>
            <w:hideMark/>
          </w:tcPr>
          <w:p w14:paraId="719F3470" w14:textId="77777777" w:rsidR="00860E90" w:rsidRPr="00860E90" w:rsidRDefault="00860E90" w:rsidP="00860E90">
            <w:pPr>
              <w:spacing w:after="0"/>
              <w:rPr>
                <w:rFonts w:ascii="Calibri" w:eastAsia="Times New Roman" w:hAnsi="Calibri" w:cs="Calibri"/>
                <w:color w:val="auto"/>
                <w:sz w:val="22"/>
                <w:lang w:eastAsia="en-GB"/>
              </w:rPr>
            </w:pPr>
            <w:r w:rsidRPr="00860E90">
              <w:rPr>
                <w:rFonts w:ascii="Calibri" w:eastAsia="Times New Roman" w:hAnsi="Calibri" w:cs="Calibri"/>
                <w:color w:val="auto"/>
                <w:sz w:val="22"/>
                <w:lang w:eastAsia="en-GB"/>
              </w:rPr>
              <w:t xml:space="preserve">Монітор сенсорний </w:t>
            </w:r>
          </w:p>
        </w:tc>
        <w:tc>
          <w:tcPr>
            <w:tcW w:w="960"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03AB8FE6" w14:textId="77777777" w:rsidR="00860E90" w:rsidRPr="00860E90" w:rsidRDefault="00860E90" w:rsidP="00860E90">
            <w:pPr>
              <w:spacing w:after="0"/>
              <w:jc w:val="center"/>
              <w:rPr>
                <w:rFonts w:ascii="Calibri" w:eastAsia="Times New Roman" w:hAnsi="Calibri" w:cs="Calibri"/>
                <w:color w:val="000000"/>
                <w:sz w:val="22"/>
                <w:lang w:eastAsia="en-GB"/>
              </w:rPr>
            </w:pPr>
            <w:r w:rsidRPr="00860E90">
              <w:rPr>
                <w:rFonts w:ascii="Calibri" w:eastAsia="Times New Roman" w:hAnsi="Calibri" w:cs="Calibri"/>
                <w:color w:val="000000"/>
                <w:sz w:val="22"/>
                <w:lang w:eastAsia="en-GB"/>
              </w:rPr>
              <w:t>3</w:t>
            </w:r>
          </w:p>
        </w:tc>
        <w:tc>
          <w:tcPr>
            <w:tcW w:w="1040" w:type="dxa"/>
            <w:tcBorders>
              <w:top w:val="single" w:sz="4" w:space="0" w:color="auto"/>
              <w:left w:val="nil"/>
              <w:bottom w:val="single" w:sz="4" w:space="0" w:color="auto"/>
              <w:right w:val="single" w:sz="4" w:space="0" w:color="auto"/>
            </w:tcBorders>
            <w:shd w:val="clear" w:color="000000" w:fill="9BC2E6"/>
            <w:noWrap/>
            <w:vAlign w:val="center"/>
            <w:hideMark/>
          </w:tcPr>
          <w:p w14:paraId="67BC0A8C" w14:textId="77777777" w:rsidR="00860E90" w:rsidRPr="00860E90" w:rsidRDefault="00860E90" w:rsidP="00860E90">
            <w:pPr>
              <w:spacing w:after="0"/>
              <w:jc w:val="center"/>
              <w:rPr>
                <w:rFonts w:ascii="Calibri" w:eastAsia="Times New Roman" w:hAnsi="Calibri" w:cs="Calibri"/>
                <w:color w:val="000000"/>
                <w:sz w:val="22"/>
                <w:lang w:eastAsia="en-GB"/>
              </w:rPr>
            </w:pPr>
            <w:r w:rsidRPr="00860E90">
              <w:rPr>
                <w:rFonts w:ascii="Calibri" w:eastAsia="Times New Roman" w:hAnsi="Calibri" w:cs="Calibri"/>
                <w:color w:val="000000"/>
                <w:sz w:val="22"/>
                <w:lang w:eastAsia="en-GB"/>
              </w:rPr>
              <w:t>шт</w:t>
            </w:r>
          </w:p>
        </w:tc>
      </w:tr>
      <w:tr w:rsidR="00860E90" w:rsidRPr="00860E90" w14:paraId="7625AEBC" w14:textId="77777777" w:rsidTr="00860E90">
        <w:trPr>
          <w:trHeight w:val="290"/>
        </w:trPr>
        <w:tc>
          <w:tcPr>
            <w:tcW w:w="6660" w:type="dxa"/>
            <w:tcBorders>
              <w:top w:val="single" w:sz="4" w:space="0" w:color="auto"/>
              <w:left w:val="single" w:sz="4" w:space="0" w:color="auto"/>
              <w:bottom w:val="single" w:sz="4" w:space="0" w:color="auto"/>
              <w:right w:val="nil"/>
            </w:tcBorders>
            <w:shd w:val="clear" w:color="000000" w:fill="9BC2E6"/>
            <w:vAlign w:val="center"/>
            <w:hideMark/>
          </w:tcPr>
          <w:p w14:paraId="3B287D95" w14:textId="77777777" w:rsidR="00860E90" w:rsidRPr="00860E90" w:rsidRDefault="00860E90" w:rsidP="00860E90">
            <w:pPr>
              <w:spacing w:after="0"/>
              <w:rPr>
                <w:rFonts w:ascii="Calibri" w:eastAsia="Times New Roman" w:hAnsi="Calibri" w:cs="Calibri"/>
                <w:color w:val="auto"/>
                <w:sz w:val="22"/>
                <w:lang w:eastAsia="en-GB"/>
              </w:rPr>
            </w:pPr>
            <w:r w:rsidRPr="00860E90">
              <w:rPr>
                <w:rFonts w:ascii="Calibri" w:eastAsia="Times New Roman" w:hAnsi="Calibri" w:cs="Calibri"/>
                <w:color w:val="auto"/>
                <w:sz w:val="22"/>
                <w:lang w:eastAsia="en-GB"/>
              </w:rPr>
              <w:t>Телевізор</w:t>
            </w:r>
          </w:p>
        </w:tc>
        <w:tc>
          <w:tcPr>
            <w:tcW w:w="960" w:type="dxa"/>
            <w:tcBorders>
              <w:top w:val="nil"/>
              <w:left w:val="single" w:sz="4" w:space="0" w:color="auto"/>
              <w:bottom w:val="single" w:sz="4" w:space="0" w:color="auto"/>
              <w:right w:val="single" w:sz="4" w:space="0" w:color="auto"/>
            </w:tcBorders>
            <w:shd w:val="clear" w:color="000000" w:fill="9BC2E6"/>
            <w:noWrap/>
            <w:vAlign w:val="center"/>
            <w:hideMark/>
          </w:tcPr>
          <w:p w14:paraId="1B669D0A" w14:textId="77777777" w:rsidR="00860E90" w:rsidRPr="00860E90" w:rsidRDefault="00860E90" w:rsidP="00860E90">
            <w:pPr>
              <w:spacing w:after="0"/>
              <w:jc w:val="center"/>
              <w:rPr>
                <w:rFonts w:ascii="Calibri" w:eastAsia="Times New Roman" w:hAnsi="Calibri" w:cs="Calibri"/>
                <w:color w:val="000000"/>
                <w:sz w:val="22"/>
                <w:lang w:eastAsia="en-GB"/>
              </w:rPr>
            </w:pPr>
            <w:r w:rsidRPr="00860E90">
              <w:rPr>
                <w:rFonts w:ascii="Calibri" w:eastAsia="Times New Roman" w:hAnsi="Calibri" w:cs="Calibri"/>
                <w:color w:val="000000"/>
                <w:sz w:val="22"/>
                <w:lang w:eastAsia="en-GB"/>
              </w:rPr>
              <w:t>1</w:t>
            </w:r>
          </w:p>
        </w:tc>
        <w:tc>
          <w:tcPr>
            <w:tcW w:w="1040" w:type="dxa"/>
            <w:tcBorders>
              <w:top w:val="nil"/>
              <w:left w:val="nil"/>
              <w:bottom w:val="single" w:sz="4" w:space="0" w:color="auto"/>
              <w:right w:val="single" w:sz="4" w:space="0" w:color="auto"/>
            </w:tcBorders>
            <w:shd w:val="clear" w:color="000000" w:fill="9BC2E6"/>
            <w:noWrap/>
            <w:vAlign w:val="center"/>
            <w:hideMark/>
          </w:tcPr>
          <w:p w14:paraId="4AA34F4A" w14:textId="77777777" w:rsidR="00860E90" w:rsidRPr="00860E90" w:rsidRDefault="00860E90" w:rsidP="00860E90">
            <w:pPr>
              <w:spacing w:after="0"/>
              <w:jc w:val="center"/>
              <w:rPr>
                <w:rFonts w:ascii="Calibri" w:eastAsia="Times New Roman" w:hAnsi="Calibri" w:cs="Calibri"/>
                <w:color w:val="000000"/>
                <w:sz w:val="22"/>
                <w:lang w:eastAsia="en-GB"/>
              </w:rPr>
            </w:pPr>
            <w:r w:rsidRPr="00860E90">
              <w:rPr>
                <w:rFonts w:ascii="Calibri" w:eastAsia="Times New Roman" w:hAnsi="Calibri" w:cs="Calibri"/>
                <w:color w:val="000000"/>
                <w:sz w:val="22"/>
                <w:lang w:eastAsia="en-GB"/>
              </w:rPr>
              <w:t>шт</w:t>
            </w:r>
          </w:p>
        </w:tc>
      </w:tr>
      <w:tr w:rsidR="00860E90" w:rsidRPr="00860E90" w14:paraId="22307CDE" w14:textId="77777777" w:rsidTr="00860E90">
        <w:trPr>
          <w:trHeight w:val="290"/>
        </w:trPr>
        <w:tc>
          <w:tcPr>
            <w:tcW w:w="6660" w:type="dxa"/>
            <w:tcBorders>
              <w:top w:val="single" w:sz="4" w:space="0" w:color="auto"/>
              <w:left w:val="single" w:sz="4" w:space="0" w:color="auto"/>
              <w:bottom w:val="single" w:sz="4" w:space="0" w:color="auto"/>
              <w:right w:val="nil"/>
            </w:tcBorders>
            <w:shd w:val="clear" w:color="000000" w:fill="9BC2E6"/>
            <w:vAlign w:val="center"/>
            <w:hideMark/>
          </w:tcPr>
          <w:p w14:paraId="1EAD4EDF" w14:textId="77777777" w:rsidR="00860E90" w:rsidRPr="00860E90" w:rsidRDefault="00860E90" w:rsidP="00860E90">
            <w:pPr>
              <w:spacing w:after="0"/>
              <w:rPr>
                <w:rFonts w:ascii="Calibri" w:eastAsia="Times New Roman" w:hAnsi="Calibri" w:cs="Calibri"/>
                <w:color w:val="auto"/>
                <w:sz w:val="22"/>
                <w:lang w:eastAsia="en-GB"/>
              </w:rPr>
            </w:pPr>
            <w:r w:rsidRPr="00860E90">
              <w:rPr>
                <w:rFonts w:ascii="Calibri" w:eastAsia="Times New Roman" w:hAnsi="Calibri" w:cs="Calibri"/>
                <w:color w:val="auto"/>
                <w:sz w:val="22"/>
                <w:lang w:eastAsia="en-GB"/>
              </w:rPr>
              <w:t>Стійка для телевізора</w:t>
            </w:r>
          </w:p>
        </w:tc>
        <w:tc>
          <w:tcPr>
            <w:tcW w:w="960" w:type="dxa"/>
            <w:tcBorders>
              <w:top w:val="nil"/>
              <w:left w:val="single" w:sz="4" w:space="0" w:color="auto"/>
              <w:bottom w:val="single" w:sz="4" w:space="0" w:color="auto"/>
              <w:right w:val="single" w:sz="4" w:space="0" w:color="auto"/>
            </w:tcBorders>
            <w:shd w:val="clear" w:color="000000" w:fill="9BC2E6"/>
            <w:noWrap/>
            <w:vAlign w:val="center"/>
            <w:hideMark/>
          </w:tcPr>
          <w:p w14:paraId="79B77C20" w14:textId="77777777" w:rsidR="00860E90" w:rsidRPr="00860E90" w:rsidRDefault="00860E90" w:rsidP="00860E90">
            <w:pPr>
              <w:spacing w:after="0"/>
              <w:jc w:val="center"/>
              <w:rPr>
                <w:rFonts w:ascii="Calibri" w:eastAsia="Times New Roman" w:hAnsi="Calibri" w:cs="Calibri"/>
                <w:color w:val="000000"/>
                <w:sz w:val="22"/>
                <w:lang w:eastAsia="en-GB"/>
              </w:rPr>
            </w:pPr>
            <w:r w:rsidRPr="00860E90">
              <w:rPr>
                <w:rFonts w:ascii="Calibri" w:eastAsia="Times New Roman" w:hAnsi="Calibri" w:cs="Calibri"/>
                <w:color w:val="000000"/>
                <w:sz w:val="22"/>
                <w:lang w:eastAsia="en-GB"/>
              </w:rPr>
              <w:t>2</w:t>
            </w:r>
          </w:p>
        </w:tc>
        <w:tc>
          <w:tcPr>
            <w:tcW w:w="1040" w:type="dxa"/>
            <w:tcBorders>
              <w:top w:val="nil"/>
              <w:left w:val="nil"/>
              <w:bottom w:val="single" w:sz="4" w:space="0" w:color="auto"/>
              <w:right w:val="single" w:sz="4" w:space="0" w:color="auto"/>
            </w:tcBorders>
            <w:shd w:val="clear" w:color="000000" w:fill="9BC2E6"/>
            <w:noWrap/>
            <w:vAlign w:val="center"/>
            <w:hideMark/>
          </w:tcPr>
          <w:p w14:paraId="0F21E3E5" w14:textId="77777777" w:rsidR="00860E90" w:rsidRPr="00860E90" w:rsidRDefault="00860E90" w:rsidP="00860E90">
            <w:pPr>
              <w:spacing w:after="0"/>
              <w:jc w:val="center"/>
              <w:rPr>
                <w:rFonts w:ascii="Calibri" w:eastAsia="Times New Roman" w:hAnsi="Calibri" w:cs="Calibri"/>
                <w:color w:val="000000"/>
                <w:sz w:val="22"/>
                <w:lang w:eastAsia="en-GB"/>
              </w:rPr>
            </w:pPr>
            <w:r w:rsidRPr="00860E90">
              <w:rPr>
                <w:rFonts w:ascii="Calibri" w:eastAsia="Times New Roman" w:hAnsi="Calibri" w:cs="Calibri"/>
                <w:color w:val="000000"/>
                <w:sz w:val="22"/>
                <w:lang w:eastAsia="en-GB"/>
              </w:rPr>
              <w:t>шт</w:t>
            </w:r>
          </w:p>
        </w:tc>
      </w:tr>
      <w:tr w:rsidR="00860E90" w:rsidRPr="00860E90" w14:paraId="48988835" w14:textId="77777777" w:rsidTr="00860E90">
        <w:trPr>
          <w:trHeight w:val="290"/>
        </w:trPr>
        <w:tc>
          <w:tcPr>
            <w:tcW w:w="6660" w:type="dxa"/>
            <w:tcBorders>
              <w:top w:val="single" w:sz="4" w:space="0" w:color="auto"/>
              <w:left w:val="single" w:sz="4" w:space="0" w:color="auto"/>
              <w:bottom w:val="single" w:sz="4" w:space="0" w:color="auto"/>
              <w:right w:val="nil"/>
            </w:tcBorders>
            <w:shd w:val="clear" w:color="000000" w:fill="9BC2E6"/>
            <w:vAlign w:val="center"/>
            <w:hideMark/>
          </w:tcPr>
          <w:p w14:paraId="39331EB9" w14:textId="77777777" w:rsidR="00860E90" w:rsidRPr="00860E90" w:rsidRDefault="00860E90" w:rsidP="00860E90">
            <w:pPr>
              <w:spacing w:after="0"/>
              <w:rPr>
                <w:rFonts w:ascii="Calibri" w:eastAsia="Times New Roman" w:hAnsi="Calibri" w:cs="Calibri"/>
                <w:color w:val="auto"/>
                <w:sz w:val="22"/>
                <w:lang w:eastAsia="en-GB"/>
              </w:rPr>
            </w:pPr>
            <w:r w:rsidRPr="00860E90">
              <w:rPr>
                <w:rFonts w:ascii="Calibri" w:eastAsia="Times New Roman" w:hAnsi="Calibri" w:cs="Calibri"/>
                <w:color w:val="auto"/>
                <w:sz w:val="22"/>
                <w:lang w:eastAsia="en-GB"/>
              </w:rPr>
              <w:t>Веб-камера</w:t>
            </w:r>
          </w:p>
        </w:tc>
        <w:tc>
          <w:tcPr>
            <w:tcW w:w="960" w:type="dxa"/>
            <w:tcBorders>
              <w:top w:val="nil"/>
              <w:left w:val="single" w:sz="4" w:space="0" w:color="auto"/>
              <w:bottom w:val="single" w:sz="4" w:space="0" w:color="auto"/>
              <w:right w:val="single" w:sz="4" w:space="0" w:color="auto"/>
            </w:tcBorders>
            <w:shd w:val="clear" w:color="000000" w:fill="9BC2E6"/>
            <w:noWrap/>
            <w:vAlign w:val="center"/>
            <w:hideMark/>
          </w:tcPr>
          <w:p w14:paraId="792E8362" w14:textId="77777777" w:rsidR="00860E90" w:rsidRPr="00860E90" w:rsidRDefault="00860E90" w:rsidP="00860E90">
            <w:pPr>
              <w:spacing w:after="0"/>
              <w:jc w:val="center"/>
              <w:rPr>
                <w:rFonts w:ascii="Calibri" w:eastAsia="Times New Roman" w:hAnsi="Calibri" w:cs="Calibri"/>
                <w:color w:val="000000"/>
                <w:sz w:val="22"/>
                <w:lang w:eastAsia="en-GB"/>
              </w:rPr>
            </w:pPr>
            <w:r w:rsidRPr="00860E90">
              <w:rPr>
                <w:rFonts w:ascii="Calibri" w:eastAsia="Times New Roman" w:hAnsi="Calibri" w:cs="Calibri"/>
                <w:color w:val="000000"/>
                <w:sz w:val="22"/>
                <w:lang w:eastAsia="en-GB"/>
              </w:rPr>
              <w:t>1</w:t>
            </w:r>
          </w:p>
        </w:tc>
        <w:tc>
          <w:tcPr>
            <w:tcW w:w="1040" w:type="dxa"/>
            <w:tcBorders>
              <w:top w:val="nil"/>
              <w:left w:val="nil"/>
              <w:bottom w:val="single" w:sz="4" w:space="0" w:color="auto"/>
              <w:right w:val="single" w:sz="4" w:space="0" w:color="auto"/>
            </w:tcBorders>
            <w:shd w:val="clear" w:color="000000" w:fill="9BC2E6"/>
            <w:noWrap/>
            <w:vAlign w:val="center"/>
            <w:hideMark/>
          </w:tcPr>
          <w:p w14:paraId="08734130" w14:textId="77777777" w:rsidR="00860E90" w:rsidRPr="00860E90" w:rsidRDefault="00860E90" w:rsidP="00860E90">
            <w:pPr>
              <w:spacing w:after="0"/>
              <w:jc w:val="center"/>
              <w:rPr>
                <w:rFonts w:ascii="Calibri" w:eastAsia="Times New Roman" w:hAnsi="Calibri" w:cs="Calibri"/>
                <w:color w:val="000000"/>
                <w:sz w:val="22"/>
                <w:lang w:eastAsia="en-GB"/>
              </w:rPr>
            </w:pPr>
            <w:r w:rsidRPr="00860E90">
              <w:rPr>
                <w:rFonts w:ascii="Calibri" w:eastAsia="Times New Roman" w:hAnsi="Calibri" w:cs="Calibri"/>
                <w:color w:val="000000"/>
                <w:sz w:val="22"/>
                <w:lang w:eastAsia="en-GB"/>
              </w:rPr>
              <w:t>шт</w:t>
            </w:r>
          </w:p>
        </w:tc>
      </w:tr>
      <w:tr w:rsidR="00860E90" w:rsidRPr="00860E90" w14:paraId="10222FBC" w14:textId="77777777" w:rsidTr="00860E90">
        <w:trPr>
          <w:trHeight w:val="290"/>
        </w:trPr>
        <w:tc>
          <w:tcPr>
            <w:tcW w:w="6660" w:type="dxa"/>
            <w:tcBorders>
              <w:top w:val="single" w:sz="4" w:space="0" w:color="auto"/>
              <w:left w:val="single" w:sz="4" w:space="0" w:color="auto"/>
              <w:bottom w:val="single" w:sz="4" w:space="0" w:color="auto"/>
              <w:right w:val="nil"/>
            </w:tcBorders>
            <w:shd w:val="clear" w:color="000000" w:fill="9BC2E6"/>
            <w:vAlign w:val="center"/>
            <w:hideMark/>
          </w:tcPr>
          <w:p w14:paraId="1EAE34D2" w14:textId="77777777" w:rsidR="00860E90" w:rsidRPr="00860E90" w:rsidRDefault="00860E90" w:rsidP="00860E90">
            <w:pPr>
              <w:spacing w:after="0"/>
              <w:rPr>
                <w:rFonts w:ascii="Calibri" w:eastAsia="Times New Roman" w:hAnsi="Calibri" w:cs="Calibri"/>
                <w:color w:val="auto"/>
                <w:sz w:val="22"/>
                <w:lang w:eastAsia="en-GB"/>
              </w:rPr>
            </w:pPr>
            <w:r w:rsidRPr="00860E90">
              <w:rPr>
                <w:rFonts w:ascii="Calibri" w:eastAsia="Times New Roman" w:hAnsi="Calibri" w:cs="Calibri"/>
                <w:color w:val="auto"/>
                <w:sz w:val="22"/>
                <w:lang w:eastAsia="en-GB"/>
              </w:rPr>
              <w:t>Кабель Type C</w:t>
            </w:r>
          </w:p>
        </w:tc>
        <w:tc>
          <w:tcPr>
            <w:tcW w:w="960" w:type="dxa"/>
            <w:tcBorders>
              <w:top w:val="nil"/>
              <w:left w:val="single" w:sz="4" w:space="0" w:color="auto"/>
              <w:bottom w:val="single" w:sz="4" w:space="0" w:color="auto"/>
              <w:right w:val="single" w:sz="4" w:space="0" w:color="auto"/>
            </w:tcBorders>
            <w:shd w:val="clear" w:color="000000" w:fill="9BC2E6"/>
            <w:noWrap/>
            <w:vAlign w:val="center"/>
            <w:hideMark/>
          </w:tcPr>
          <w:p w14:paraId="1C2D0E6B" w14:textId="77777777" w:rsidR="00860E90" w:rsidRPr="00860E90" w:rsidRDefault="00860E90" w:rsidP="00860E90">
            <w:pPr>
              <w:spacing w:after="0"/>
              <w:jc w:val="center"/>
              <w:rPr>
                <w:rFonts w:ascii="Calibri" w:eastAsia="Times New Roman" w:hAnsi="Calibri" w:cs="Calibri"/>
                <w:color w:val="000000"/>
                <w:sz w:val="22"/>
                <w:lang w:eastAsia="en-GB"/>
              </w:rPr>
            </w:pPr>
            <w:r w:rsidRPr="00860E90">
              <w:rPr>
                <w:rFonts w:ascii="Calibri" w:eastAsia="Times New Roman" w:hAnsi="Calibri" w:cs="Calibri"/>
                <w:color w:val="000000"/>
                <w:sz w:val="22"/>
                <w:lang w:eastAsia="en-GB"/>
              </w:rPr>
              <w:t>3</w:t>
            </w:r>
          </w:p>
        </w:tc>
        <w:tc>
          <w:tcPr>
            <w:tcW w:w="1040" w:type="dxa"/>
            <w:tcBorders>
              <w:top w:val="nil"/>
              <w:left w:val="nil"/>
              <w:bottom w:val="single" w:sz="4" w:space="0" w:color="auto"/>
              <w:right w:val="single" w:sz="4" w:space="0" w:color="auto"/>
            </w:tcBorders>
            <w:shd w:val="clear" w:color="000000" w:fill="9BC2E6"/>
            <w:noWrap/>
            <w:vAlign w:val="center"/>
            <w:hideMark/>
          </w:tcPr>
          <w:p w14:paraId="078EE635" w14:textId="77777777" w:rsidR="00860E90" w:rsidRPr="00860E90" w:rsidRDefault="00860E90" w:rsidP="00860E90">
            <w:pPr>
              <w:spacing w:after="0"/>
              <w:jc w:val="center"/>
              <w:rPr>
                <w:rFonts w:ascii="Calibri" w:eastAsia="Times New Roman" w:hAnsi="Calibri" w:cs="Calibri"/>
                <w:color w:val="000000"/>
                <w:sz w:val="22"/>
                <w:lang w:eastAsia="en-GB"/>
              </w:rPr>
            </w:pPr>
            <w:r w:rsidRPr="00860E90">
              <w:rPr>
                <w:rFonts w:ascii="Calibri" w:eastAsia="Times New Roman" w:hAnsi="Calibri" w:cs="Calibri"/>
                <w:color w:val="000000"/>
                <w:sz w:val="22"/>
                <w:lang w:eastAsia="en-GB"/>
              </w:rPr>
              <w:t>шт</w:t>
            </w:r>
          </w:p>
        </w:tc>
      </w:tr>
      <w:tr w:rsidR="00860E90" w:rsidRPr="00860E90" w14:paraId="42674F9B" w14:textId="77777777" w:rsidTr="00860E90">
        <w:trPr>
          <w:trHeight w:val="290"/>
        </w:trPr>
        <w:tc>
          <w:tcPr>
            <w:tcW w:w="6660" w:type="dxa"/>
            <w:tcBorders>
              <w:top w:val="single" w:sz="4" w:space="0" w:color="auto"/>
              <w:left w:val="single" w:sz="4" w:space="0" w:color="auto"/>
              <w:bottom w:val="single" w:sz="4" w:space="0" w:color="auto"/>
              <w:right w:val="nil"/>
            </w:tcBorders>
            <w:shd w:val="clear" w:color="000000" w:fill="9BC2E6"/>
            <w:vAlign w:val="center"/>
            <w:hideMark/>
          </w:tcPr>
          <w:p w14:paraId="0A8E06C8" w14:textId="77777777" w:rsidR="00860E90" w:rsidRPr="00860E90" w:rsidRDefault="00860E90" w:rsidP="00860E90">
            <w:pPr>
              <w:spacing w:after="0"/>
              <w:rPr>
                <w:rFonts w:ascii="Calibri" w:eastAsia="Times New Roman" w:hAnsi="Calibri" w:cs="Calibri"/>
                <w:color w:val="auto"/>
                <w:sz w:val="22"/>
                <w:lang w:eastAsia="en-GB"/>
              </w:rPr>
            </w:pPr>
            <w:r w:rsidRPr="00860E90">
              <w:rPr>
                <w:rFonts w:ascii="Calibri" w:eastAsia="Times New Roman" w:hAnsi="Calibri" w:cs="Calibri"/>
                <w:color w:val="auto"/>
                <w:sz w:val="22"/>
                <w:lang w:eastAsia="en-GB"/>
              </w:rPr>
              <w:t>Кабель HDMI</w:t>
            </w:r>
          </w:p>
        </w:tc>
        <w:tc>
          <w:tcPr>
            <w:tcW w:w="960" w:type="dxa"/>
            <w:tcBorders>
              <w:top w:val="nil"/>
              <w:left w:val="single" w:sz="4" w:space="0" w:color="auto"/>
              <w:bottom w:val="single" w:sz="4" w:space="0" w:color="auto"/>
              <w:right w:val="single" w:sz="4" w:space="0" w:color="auto"/>
            </w:tcBorders>
            <w:shd w:val="clear" w:color="000000" w:fill="9BC2E6"/>
            <w:noWrap/>
            <w:vAlign w:val="center"/>
            <w:hideMark/>
          </w:tcPr>
          <w:p w14:paraId="05A6E513" w14:textId="77777777" w:rsidR="00860E90" w:rsidRPr="00860E90" w:rsidRDefault="00860E90" w:rsidP="00860E90">
            <w:pPr>
              <w:spacing w:after="0"/>
              <w:jc w:val="center"/>
              <w:rPr>
                <w:rFonts w:ascii="Calibri" w:eastAsia="Times New Roman" w:hAnsi="Calibri" w:cs="Calibri"/>
                <w:color w:val="000000"/>
                <w:sz w:val="22"/>
                <w:lang w:eastAsia="en-GB"/>
              </w:rPr>
            </w:pPr>
            <w:r w:rsidRPr="00860E90">
              <w:rPr>
                <w:rFonts w:ascii="Calibri" w:eastAsia="Times New Roman" w:hAnsi="Calibri" w:cs="Calibri"/>
                <w:color w:val="000000"/>
                <w:sz w:val="22"/>
                <w:lang w:eastAsia="en-GB"/>
              </w:rPr>
              <w:t>3</w:t>
            </w:r>
          </w:p>
        </w:tc>
        <w:tc>
          <w:tcPr>
            <w:tcW w:w="1040" w:type="dxa"/>
            <w:tcBorders>
              <w:top w:val="nil"/>
              <w:left w:val="nil"/>
              <w:bottom w:val="single" w:sz="4" w:space="0" w:color="auto"/>
              <w:right w:val="single" w:sz="4" w:space="0" w:color="auto"/>
            </w:tcBorders>
            <w:shd w:val="clear" w:color="000000" w:fill="9BC2E6"/>
            <w:noWrap/>
            <w:vAlign w:val="center"/>
            <w:hideMark/>
          </w:tcPr>
          <w:p w14:paraId="6EAEC924" w14:textId="77777777" w:rsidR="00860E90" w:rsidRPr="00860E90" w:rsidRDefault="00860E90" w:rsidP="00860E90">
            <w:pPr>
              <w:spacing w:after="0"/>
              <w:jc w:val="center"/>
              <w:rPr>
                <w:rFonts w:ascii="Calibri" w:eastAsia="Times New Roman" w:hAnsi="Calibri" w:cs="Calibri"/>
                <w:color w:val="000000"/>
                <w:sz w:val="22"/>
                <w:lang w:eastAsia="en-GB"/>
              </w:rPr>
            </w:pPr>
            <w:r w:rsidRPr="00860E90">
              <w:rPr>
                <w:rFonts w:ascii="Calibri" w:eastAsia="Times New Roman" w:hAnsi="Calibri" w:cs="Calibri"/>
                <w:color w:val="000000"/>
                <w:sz w:val="22"/>
                <w:lang w:eastAsia="en-GB"/>
              </w:rPr>
              <w:t>шт</w:t>
            </w:r>
          </w:p>
        </w:tc>
      </w:tr>
    </w:tbl>
    <w:p w14:paraId="4369B96D" w14:textId="77777777" w:rsidR="000B15A3" w:rsidRPr="007328FD" w:rsidRDefault="000B15A3" w:rsidP="00387CC2">
      <w:pPr>
        <w:jc w:val="both"/>
        <w:rPr>
          <w:rFonts w:asciiTheme="majorHAnsi" w:hAnsiTheme="majorHAnsi" w:cstheme="majorHAnsi"/>
          <w:b/>
          <w:color w:val="0072CE"/>
          <w:sz w:val="22"/>
          <w:lang w:val="uk-UA"/>
        </w:rPr>
      </w:pPr>
    </w:p>
    <w:p w14:paraId="2E0B25F6" w14:textId="3EB79C72" w:rsidR="007328FD" w:rsidRPr="007328FD" w:rsidRDefault="007328FD" w:rsidP="007328FD">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p w14:paraId="68ECEE1F" w14:textId="309C3298" w:rsidR="009B3FCC" w:rsidRPr="008E3FAE" w:rsidRDefault="009B3FCC" w:rsidP="009B3FCC">
      <w:pPr>
        <w:pStyle w:val="ListParagraph"/>
        <w:widowControl w:val="0"/>
        <w:numPr>
          <w:ilvl w:val="1"/>
          <w:numId w:val="22"/>
        </w:numPr>
        <w:tabs>
          <w:tab w:val="left" w:pos="994"/>
        </w:tabs>
        <w:autoSpaceDE w:val="0"/>
        <w:autoSpaceDN w:val="0"/>
        <w:spacing w:after="0"/>
        <w:ind w:right="835"/>
        <w:contextualSpacing w:val="0"/>
        <w:rPr>
          <w:rFonts w:asciiTheme="majorHAnsi" w:hAnsiTheme="majorHAnsi" w:cstheme="majorHAnsi"/>
          <w:sz w:val="24"/>
          <w:szCs w:val="24"/>
        </w:rPr>
      </w:pPr>
      <w:r w:rsidRPr="008E3FAE">
        <w:rPr>
          <w:rFonts w:asciiTheme="majorHAnsi" w:hAnsiTheme="majorHAnsi" w:cstheme="majorHAnsi"/>
          <w:sz w:val="24"/>
          <w:szCs w:val="24"/>
        </w:rPr>
        <w:t xml:space="preserve">Specifications detailed in Annex </w:t>
      </w:r>
      <w:r w:rsidR="008C21DA" w:rsidRPr="008E3FAE">
        <w:rPr>
          <w:rFonts w:asciiTheme="majorHAnsi" w:hAnsiTheme="majorHAnsi" w:cstheme="majorHAnsi"/>
          <w:sz w:val="24"/>
          <w:szCs w:val="24"/>
        </w:rPr>
        <w:t>1</w:t>
      </w:r>
      <w:r w:rsidRPr="008E3FAE">
        <w:rPr>
          <w:rFonts w:asciiTheme="majorHAnsi" w:hAnsiTheme="majorHAnsi" w:cstheme="majorHAnsi"/>
          <w:sz w:val="24"/>
          <w:szCs w:val="24"/>
        </w:rPr>
        <w:t xml:space="preserve">; </w:t>
      </w:r>
    </w:p>
    <w:p w14:paraId="6477F7CC" w14:textId="7512B550" w:rsidR="009B3FCC" w:rsidRPr="008E3FAE" w:rsidRDefault="009B3FCC" w:rsidP="009B3FCC">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Product</w:t>
      </w:r>
      <w:r w:rsidR="00914E65">
        <w:rPr>
          <w:rFonts w:asciiTheme="majorHAnsi" w:hAnsiTheme="majorHAnsi" w:cstheme="majorHAnsi"/>
          <w:sz w:val="24"/>
          <w:szCs w:val="24"/>
        </w:rPr>
        <w:t>s</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to</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be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of</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high</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quality;</w:t>
      </w:r>
    </w:p>
    <w:p w14:paraId="696A3376" w14:textId="77777777" w:rsidR="009B3FCC" w:rsidRPr="008E3FAE" w:rsidRDefault="009B3FCC" w:rsidP="009B3FCC">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Prompt</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delivery of</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the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product.</w:t>
      </w:r>
    </w:p>
    <w:p w14:paraId="1FB8F6D9" w14:textId="77777777" w:rsidR="00B72E17" w:rsidRPr="008E3FAE" w:rsidRDefault="00B72E17" w:rsidP="00387CC2">
      <w:pPr>
        <w:jc w:val="both"/>
        <w:rPr>
          <w:rFonts w:asciiTheme="majorHAnsi" w:hAnsiTheme="majorHAnsi" w:cstheme="majorHAnsi"/>
          <w:sz w:val="24"/>
          <w:szCs w:val="24"/>
          <w:lang w:val="uk-UA"/>
        </w:rPr>
      </w:pPr>
    </w:p>
    <w:p w14:paraId="42B89277" w14:textId="09F555D1" w:rsidR="003B2588" w:rsidRPr="00BE6278" w:rsidRDefault="003B2588" w:rsidP="003B2588">
      <w:pPr>
        <w:pStyle w:val="BodyText"/>
        <w:spacing w:before="10"/>
        <w:ind w:firstLine="632"/>
        <w:rPr>
          <w:rFonts w:asciiTheme="majorHAnsi" w:hAnsiTheme="majorHAnsi" w:cstheme="majorHAnsi"/>
          <w:b w:val="0"/>
          <w:bCs/>
          <w:lang w:val="ru-RU"/>
        </w:rPr>
      </w:pPr>
      <w:r w:rsidRPr="00BE6278">
        <w:rPr>
          <w:rFonts w:asciiTheme="majorHAnsi" w:hAnsiTheme="majorHAnsi" w:cstheme="majorHAnsi"/>
          <w:b w:val="0"/>
          <w:bCs/>
          <w:lang w:val="ru-RU"/>
        </w:rPr>
        <w:t xml:space="preserve">1. Відповідність технічним характеристикам деталізованим в Додатку </w:t>
      </w:r>
      <w:r w:rsidR="008C21DA" w:rsidRPr="00BE6278">
        <w:rPr>
          <w:rFonts w:asciiTheme="majorHAnsi" w:hAnsiTheme="majorHAnsi" w:cstheme="majorHAnsi"/>
          <w:b w:val="0"/>
          <w:bCs/>
          <w:lang w:val="ru-RU"/>
        </w:rPr>
        <w:t>1</w:t>
      </w:r>
      <w:r w:rsidRPr="00BE6278">
        <w:rPr>
          <w:rFonts w:asciiTheme="majorHAnsi" w:hAnsiTheme="majorHAnsi" w:cstheme="majorHAnsi"/>
          <w:b w:val="0"/>
          <w:bCs/>
          <w:lang w:val="ru-RU"/>
        </w:rPr>
        <w:t xml:space="preserve">; </w:t>
      </w:r>
    </w:p>
    <w:p w14:paraId="3DD7A97C" w14:textId="77777777" w:rsidR="003B2588" w:rsidRPr="00BE6278" w:rsidRDefault="003B2588" w:rsidP="003B2588">
      <w:pPr>
        <w:pStyle w:val="BodyText"/>
        <w:spacing w:before="10"/>
        <w:ind w:firstLine="632"/>
        <w:rPr>
          <w:rFonts w:asciiTheme="majorHAnsi" w:hAnsiTheme="majorHAnsi" w:cstheme="majorHAnsi"/>
          <w:b w:val="0"/>
          <w:bCs/>
          <w:lang w:val="ru-RU"/>
        </w:rPr>
      </w:pPr>
      <w:r w:rsidRPr="00BE6278">
        <w:rPr>
          <w:rFonts w:asciiTheme="majorHAnsi" w:hAnsiTheme="majorHAnsi" w:cstheme="majorHAnsi"/>
          <w:b w:val="0"/>
          <w:bCs/>
          <w:lang w:val="ru-RU"/>
        </w:rPr>
        <w:t>2. Продукція високої якості;</w:t>
      </w:r>
    </w:p>
    <w:p w14:paraId="158DD41D" w14:textId="7BD4CB31" w:rsidR="003B2588" w:rsidRPr="00BE6278" w:rsidRDefault="003B2588" w:rsidP="003B2588">
      <w:pPr>
        <w:pStyle w:val="BodyText"/>
        <w:spacing w:before="10"/>
        <w:ind w:firstLine="541"/>
        <w:rPr>
          <w:rFonts w:asciiTheme="majorHAnsi" w:hAnsiTheme="majorHAnsi" w:cstheme="majorHAnsi"/>
          <w:b w:val="0"/>
          <w:bCs/>
          <w:lang w:val="ru-RU"/>
        </w:rPr>
      </w:pPr>
      <w:r w:rsidRPr="008E3FAE">
        <w:rPr>
          <w:rFonts w:asciiTheme="majorHAnsi" w:hAnsiTheme="majorHAnsi" w:cstheme="majorHAnsi"/>
          <w:b w:val="0"/>
          <w:bCs/>
          <w:lang w:val="uk-UA"/>
        </w:rPr>
        <w:t xml:space="preserve"> </w:t>
      </w:r>
      <w:r w:rsidRPr="00BE6278">
        <w:rPr>
          <w:rFonts w:asciiTheme="majorHAnsi" w:hAnsiTheme="majorHAnsi" w:cstheme="majorHAnsi"/>
          <w:b w:val="0"/>
          <w:bCs/>
          <w:lang w:val="ru-RU"/>
        </w:rPr>
        <w:t>3. Швидка доставка.</w:t>
      </w:r>
    </w:p>
    <w:p w14:paraId="7ACDC2D6" w14:textId="77777777" w:rsidR="003B2588" w:rsidRPr="00BE6278" w:rsidRDefault="003B2588" w:rsidP="00387CC2">
      <w:pPr>
        <w:jc w:val="both"/>
        <w:rPr>
          <w:rFonts w:asciiTheme="majorHAnsi" w:hAnsiTheme="majorHAnsi" w:cstheme="majorHAnsi"/>
          <w:sz w:val="22"/>
          <w:lang w:val="ru-RU"/>
        </w:rPr>
      </w:pPr>
    </w:p>
    <w:p w14:paraId="10AE3874" w14:textId="20D0860B" w:rsidR="00640211" w:rsidRPr="00FA4FA5" w:rsidRDefault="00640211" w:rsidP="00640211">
      <w:pPr>
        <w:rPr>
          <w:rFonts w:asciiTheme="majorHAnsi" w:hAnsiTheme="majorHAnsi" w:cstheme="majorHAnsi"/>
          <w:b/>
          <w:color w:val="0072CE"/>
          <w:sz w:val="22"/>
          <w:lang w:val="uk-UA"/>
        </w:rPr>
      </w:pPr>
      <w:r w:rsidRPr="00BE6278">
        <w:rPr>
          <w:rFonts w:asciiTheme="majorHAnsi" w:hAnsiTheme="majorHAnsi" w:cstheme="majorHAnsi"/>
          <w:b/>
          <w:color w:val="0072CE"/>
          <w:sz w:val="22"/>
          <w:lang w:val="ru-RU"/>
        </w:rPr>
        <w:t xml:space="preserve">2. </w:t>
      </w:r>
      <w:r w:rsidRPr="00FA4FA5">
        <w:rPr>
          <w:rFonts w:asciiTheme="majorHAnsi" w:hAnsiTheme="majorHAnsi" w:cstheme="majorHAnsi"/>
          <w:b/>
          <w:color w:val="0072CE"/>
          <w:sz w:val="22"/>
        </w:rPr>
        <w:t>List</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of</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documents</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to</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be</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submitted</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with</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the</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всі учасники заповнюють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lastRenderedPageBreak/>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Реєстраційна</w:t>
            </w:r>
            <w:r w:rsidRPr="00FA4FA5">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форма постачальника</w:t>
            </w:r>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всі учасники заповнюють другу сторінку англ.мовою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Код корпоративної етики</w:t>
            </w:r>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всі учасники підписують і присилають скан</w:t>
            </w: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6BB2C957" w14:textId="7B4F8019"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19"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0" w:history="1">
        <w:r w:rsidR="00C55380" w:rsidRPr="00655053">
          <w:rPr>
            <w:rStyle w:val="Hyperlink"/>
            <w:rFonts w:asciiTheme="majorHAnsi" w:hAnsiTheme="majorHAnsi" w:cstheme="majorHAnsi"/>
            <w:sz w:val="22"/>
          </w:rPr>
          <w:t>lesia.tsipkun@plan-international.org</w:t>
        </w:r>
      </w:hyperlink>
      <w:r w:rsidR="00AB3C53">
        <w:rPr>
          <w:rStyle w:val="Hyperlink"/>
          <w:rFonts w:asciiTheme="majorHAnsi" w:hAnsiTheme="majorHAnsi" w:cstheme="majorHAnsi"/>
          <w:sz w:val="22"/>
          <w:lang w:val="uk-UA"/>
        </w:rPr>
        <w:t>.</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lastRenderedPageBreak/>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659BC59E" w14:textId="77777777" w:rsidR="00027E07" w:rsidRPr="00FA4FA5" w:rsidRDefault="00027E07" w:rsidP="00640211">
      <w:pPr>
        <w:jc w:val="both"/>
        <w:rPr>
          <w:rFonts w:asciiTheme="majorHAnsi" w:hAnsiTheme="majorHAnsi" w:cstheme="majorHAnsi"/>
          <w:b/>
          <w:color w:val="0072CE"/>
          <w:sz w:val="22"/>
          <w:lang w:val="uk-UA"/>
        </w:rPr>
      </w:pP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1"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2"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4AD337CF"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4A00A8">
        <w:rPr>
          <w:rFonts w:asciiTheme="majorHAnsi" w:hAnsiTheme="majorHAnsi" w:cstheme="majorHAnsi"/>
          <w:sz w:val="22"/>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965922">
      <w:headerReference w:type="default" r:id="rId23"/>
      <w:footerReference w:type="default" r:id="rId24"/>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DB310" w14:textId="77777777" w:rsidR="003B034C" w:rsidRDefault="003B034C" w:rsidP="001A5060">
      <w:pPr>
        <w:spacing w:after="0"/>
      </w:pPr>
      <w:r>
        <w:separator/>
      </w:r>
    </w:p>
  </w:endnote>
  <w:endnote w:type="continuationSeparator" w:id="0">
    <w:p w14:paraId="522EB86E" w14:textId="77777777" w:rsidR="003B034C" w:rsidRDefault="003B034C" w:rsidP="001A5060">
      <w:pPr>
        <w:spacing w:after="0"/>
      </w:pPr>
      <w:r>
        <w:continuationSeparator/>
      </w:r>
    </w:p>
  </w:endnote>
  <w:endnote w:type="continuationNotice" w:id="1">
    <w:p w14:paraId="1B204CD9" w14:textId="77777777" w:rsidR="003B034C" w:rsidRDefault="003B034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1"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412CF" w14:textId="77777777" w:rsidR="003B034C" w:rsidRDefault="003B034C" w:rsidP="00AD5F3A">
      <w:pPr>
        <w:pBdr>
          <w:between w:val="single" w:sz="4" w:space="1" w:color="48ADFF" w:themeColor="accent1" w:themeTint="99"/>
        </w:pBdr>
        <w:spacing w:after="0"/>
      </w:pPr>
    </w:p>
    <w:p w14:paraId="32925017" w14:textId="77777777" w:rsidR="003B034C" w:rsidRDefault="003B034C" w:rsidP="00AD5F3A">
      <w:pPr>
        <w:pBdr>
          <w:between w:val="single" w:sz="4" w:space="1" w:color="48ADFF" w:themeColor="accent1" w:themeTint="99"/>
        </w:pBdr>
        <w:spacing w:after="0"/>
      </w:pPr>
    </w:p>
  </w:footnote>
  <w:footnote w:type="continuationSeparator" w:id="0">
    <w:p w14:paraId="44A6226E" w14:textId="77777777" w:rsidR="003B034C" w:rsidRDefault="003B034C" w:rsidP="001A5060">
      <w:pPr>
        <w:spacing w:after="0"/>
      </w:pPr>
      <w:r>
        <w:continuationSeparator/>
      </w:r>
    </w:p>
  </w:footnote>
  <w:footnote w:type="continuationNotice" w:id="1">
    <w:p w14:paraId="3DAB1E3C" w14:textId="77777777" w:rsidR="003B034C" w:rsidRDefault="003B034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5"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1E774A"/>
    <w:multiLevelType w:val="hybridMultilevel"/>
    <w:tmpl w:val="7694AF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1"/>
  </w:num>
  <w:num w:numId="2" w16cid:durableId="2076320666">
    <w:abstractNumId w:val="18"/>
  </w:num>
  <w:num w:numId="3" w16cid:durableId="1559701958">
    <w:abstractNumId w:val="7"/>
  </w:num>
  <w:num w:numId="4" w16cid:durableId="225338280">
    <w:abstractNumId w:val="2"/>
  </w:num>
  <w:num w:numId="5" w16cid:durableId="415588507">
    <w:abstractNumId w:val="10"/>
  </w:num>
  <w:num w:numId="6" w16cid:durableId="861432241">
    <w:abstractNumId w:val="6"/>
  </w:num>
  <w:num w:numId="7" w16cid:durableId="827983893">
    <w:abstractNumId w:val="5"/>
  </w:num>
  <w:num w:numId="8" w16cid:durableId="449473033">
    <w:abstractNumId w:val="20"/>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9"/>
  </w:num>
  <w:num w:numId="16" w16cid:durableId="705637770">
    <w:abstractNumId w:val="9"/>
  </w:num>
  <w:num w:numId="17" w16cid:durableId="1444569174">
    <w:abstractNumId w:val="15"/>
  </w:num>
  <w:num w:numId="18" w16cid:durableId="503672400">
    <w:abstractNumId w:val="16"/>
  </w:num>
  <w:num w:numId="19" w16cid:durableId="819927275">
    <w:abstractNumId w:val="21"/>
  </w:num>
  <w:num w:numId="20" w16cid:durableId="792215570">
    <w:abstractNumId w:val="8"/>
  </w:num>
  <w:num w:numId="21" w16cid:durableId="1986154969">
    <w:abstractNumId w:val="17"/>
  </w:num>
  <w:num w:numId="22" w16cid:durableId="142167407">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62667"/>
    <w:rsid w:val="000630E8"/>
    <w:rsid w:val="00063D50"/>
    <w:rsid w:val="00064CE4"/>
    <w:rsid w:val="00074426"/>
    <w:rsid w:val="00074D31"/>
    <w:rsid w:val="00074FB1"/>
    <w:rsid w:val="000758E8"/>
    <w:rsid w:val="0008017A"/>
    <w:rsid w:val="00080677"/>
    <w:rsid w:val="00081236"/>
    <w:rsid w:val="00081D93"/>
    <w:rsid w:val="00082B9C"/>
    <w:rsid w:val="0008547F"/>
    <w:rsid w:val="00093942"/>
    <w:rsid w:val="00094DED"/>
    <w:rsid w:val="00096C91"/>
    <w:rsid w:val="00097EA8"/>
    <w:rsid w:val="000A5C00"/>
    <w:rsid w:val="000A787B"/>
    <w:rsid w:val="000B15A3"/>
    <w:rsid w:val="000B1F93"/>
    <w:rsid w:val="000B5522"/>
    <w:rsid w:val="000B5BEE"/>
    <w:rsid w:val="000B6038"/>
    <w:rsid w:val="000B6E9F"/>
    <w:rsid w:val="000C29E4"/>
    <w:rsid w:val="000C5628"/>
    <w:rsid w:val="000C58A1"/>
    <w:rsid w:val="000D1079"/>
    <w:rsid w:val="000D400E"/>
    <w:rsid w:val="000D50A5"/>
    <w:rsid w:val="000D76F1"/>
    <w:rsid w:val="000D7B6D"/>
    <w:rsid w:val="000E4AE5"/>
    <w:rsid w:val="000F0C16"/>
    <w:rsid w:val="000F135A"/>
    <w:rsid w:val="000F432D"/>
    <w:rsid w:val="000F6C5F"/>
    <w:rsid w:val="00102939"/>
    <w:rsid w:val="00107B90"/>
    <w:rsid w:val="0011065D"/>
    <w:rsid w:val="00112133"/>
    <w:rsid w:val="00112988"/>
    <w:rsid w:val="00112C35"/>
    <w:rsid w:val="001172C1"/>
    <w:rsid w:val="00123E5D"/>
    <w:rsid w:val="00124B90"/>
    <w:rsid w:val="00125648"/>
    <w:rsid w:val="0012628D"/>
    <w:rsid w:val="00127399"/>
    <w:rsid w:val="00130238"/>
    <w:rsid w:val="001302F3"/>
    <w:rsid w:val="00141BD0"/>
    <w:rsid w:val="00143616"/>
    <w:rsid w:val="00146A15"/>
    <w:rsid w:val="00146D5B"/>
    <w:rsid w:val="0015066D"/>
    <w:rsid w:val="00153A15"/>
    <w:rsid w:val="001540B4"/>
    <w:rsid w:val="001564E0"/>
    <w:rsid w:val="0016027A"/>
    <w:rsid w:val="00161841"/>
    <w:rsid w:val="0016460A"/>
    <w:rsid w:val="00164B32"/>
    <w:rsid w:val="001658B4"/>
    <w:rsid w:val="00165A05"/>
    <w:rsid w:val="0016652B"/>
    <w:rsid w:val="001706A2"/>
    <w:rsid w:val="00170EB8"/>
    <w:rsid w:val="00173DEF"/>
    <w:rsid w:val="00174E15"/>
    <w:rsid w:val="00176985"/>
    <w:rsid w:val="00185058"/>
    <w:rsid w:val="00192072"/>
    <w:rsid w:val="00192C48"/>
    <w:rsid w:val="00194D90"/>
    <w:rsid w:val="00196F33"/>
    <w:rsid w:val="001A2630"/>
    <w:rsid w:val="001A2D1B"/>
    <w:rsid w:val="001A36C4"/>
    <w:rsid w:val="001A4272"/>
    <w:rsid w:val="001A5060"/>
    <w:rsid w:val="001A5402"/>
    <w:rsid w:val="001B2B92"/>
    <w:rsid w:val="001B4326"/>
    <w:rsid w:val="001B74E5"/>
    <w:rsid w:val="001C2F04"/>
    <w:rsid w:val="001C3EAC"/>
    <w:rsid w:val="001C4374"/>
    <w:rsid w:val="001C4886"/>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20242"/>
    <w:rsid w:val="00221D46"/>
    <w:rsid w:val="00222513"/>
    <w:rsid w:val="00225C04"/>
    <w:rsid w:val="002344D3"/>
    <w:rsid w:val="0023532B"/>
    <w:rsid w:val="002376B6"/>
    <w:rsid w:val="00241172"/>
    <w:rsid w:val="002412DC"/>
    <w:rsid w:val="002425E5"/>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1BF0"/>
    <w:rsid w:val="002B2DF1"/>
    <w:rsid w:val="002C0AFD"/>
    <w:rsid w:val="002C0BBA"/>
    <w:rsid w:val="002C194B"/>
    <w:rsid w:val="002C2206"/>
    <w:rsid w:val="002C489F"/>
    <w:rsid w:val="002C6DDC"/>
    <w:rsid w:val="002D434C"/>
    <w:rsid w:val="002D72DE"/>
    <w:rsid w:val="002E1BFE"/>
    <w:rsid w:val="002E357B"/>
    <w:rsid w:val="002E3930"/>
    <w:rsid w:val="002F02FB"/>
    <w:rsid w:val="002F1E89"/>
    <w:rsid w:val="002F2253"/>
    <w:rsid w:val="002F31B4"/>
    <w:rsid w:val="002F3588"/>
    <w:rsid w:val="002F48C9"/>
    <w:rsid w:val="00301F02"/>
    <w:rsid w:val="00306782"/>
    <w:rsid w:val="003078A6"/>
    <w:rsid w:val="003147B0"/>
    <w:rsid w:val="00321C21"/>
    <w:rsid w:val="00323D1A"/>
    <w:rsid w:val="00327BF0"/>
    <w:rsid w:val="00330B3E"/>
    <w:rsid w:val="00333F3E"/>
    <w:rsid w:val="003351B3"/>
    <w:rsid w:val="00335A93"/>
    <w:rsid w:val="00335DFE"/>
    <w:rsid w:val="0033657B"/>
    <w:rsid w:val="00345DD1"/>
    <w:rsid w:val="00352EFB"/>
    <w:rsid w:val="00355442"/>
    <w:rsid w:val="00356643"/>
    <w:rsid w:val="003574FA"/>
    <w:rsid w:val="003626A9"/>
    <w:rsid w:val="0036485A"/>
    <w:rsid w:val="00371321"/>
    <w:rsid w:val="00371E51"/>
    <w:rsid w:val="00374BE3"/>
    <w:rsid w:val="00374C2A"/>
    <w:rsid w:val="00376454"/>
    <w:rsid w:val="00387CC2"/>
    <w:rsid w:val="003966C5"/>
    <w:rsid w:val="003970D7"/>
    <w:rsid w:val="00397248"/>
    <w:rsid w:val="003A0C0F"/>
    <w:rsid w:val="003A2DBF"/>
    <w:rsid w:val="003A3E3F"/>
    <w:rsid w:val="003A50AD"/>
    <w:rsid w:val="003A7B7F"/>
    <w:rsid w:val="003B034C"/>
    <w:rsid w:val="003B2588"/>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10FD0"/>
    <w:rsid w:val="00411896"/>
    <w:rsid w:val="00414D4A"/>
    <w:rsid w:val="00416913"/>
    <w:rsid w:val="00420896"/>
    <w:rsid w:val="004209C3"/>
    <w:rsid w:val="00421306"/>
    <w:rsid w:val="004226CA"/>
    <w:rsid w:val="00430AAD"/>
    <w:rsid w:val="00431A6F"/>
    <w:rsid w:val="0043211A"/>
    <w:rsid w:val="00433CF5"/>
    <w:rsid w:val="0043465D"/>
    <w:rsid w:val="00435A96"/>
    <w:rsid w:val="00435C7D"/>
    <w:rsid w:val="00436177"/>
    <w:rsid w:val="00440922"/>
    <w:rsid w:val="00440E82"/>
    <w:rsid w:val="0044154C"/>
    <w:rsid w:val="00442875"/>
    <w:rsid w:val="00444ABE"/>
    <w:rsid w:val="00444EBE"/>
    <w:rsid w:val="0044588A"/>
    <w:rsid w:val="004512C4"/>
    <w:rsid w:val="0045246C"/>
    <w:rsid w:val="0045387B"/>
    <w:rsid w:val="004545FC"/>
    <w:rsid w:val="00454D90"/>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0A8"/>
    <w:rsid w:val="004A0F15"/>
    <w:rsid w:val="004A259B"/>
    <w:rsid w:val="004B1950"/>
    <w:rsid w:val="004B1D6D"/>
    <w:rsid w:val="004B5754"/>
    <w:rsid w:val="004B6C95"/>
    <w:rsid w:val="004C212D"/>
    <w:rsid w:val="004C7DCC"/>
    <w:rsid w:val="004D0565"/>
    <w:rsid w:val="004D1D88"/>
    <w:rsid w:val="004D4D73"/>
    <w:rsid w:val="004D5298"/>
    <w:rsid w:val="004E401D"/>
    <w:rsid w:val="004F1850"/>
    <w:rsid w:val="004F2B43"/>
    <w:rsid w:val="004F4B5D"/>
    <w:rsid w:val="00501AC9"/>
    <w:rsid w:val="00501D17"/>
    <w:rsid w:val="00502F03"/>
    <w:rsid w:val="00505CAB"/>
    <w:rsid w:val="00506242"/>
    <w:rsid w:val="00506F33"/>
    <w:rsid w:val="00516AFE"/>
    <w:rsid w:val="00517CF1"/>
    <w:rsid w:val="00524108"/>
    <w:rsid w:val="00526221"/>
    <w:rsid w:val="005300E0"/>
    <w:rsid w:val="00534552"/>
    <w:rsid w:val="00535890"/>
    <w:rsid w:val="00536511"/>
    <w:rsid w:val="005409C4"/>
    <w:rsid w:val="0054234B"/>
    <w:rsid w:val="0054249A"/>
    <w:rsid w:val="005444A1"/>
    <w:rsid w:val="00544E26"/>
    <w:rsid w:val="005460A8"/>
    <w:rsid w:val="005472A1"/>
    <w:rsid w:val="00552A25"/>
    <w:rsid w:val="005559C3"/>
    <w:rsid w:val="0055665F"/>
    <w:rsid w:val="0055717C"/>
    <w:rsid w:val="005606AA"/>
    <w:rsid w:val="00564535"/>
    <w:rsid w:val="00567D55"/>
    <w:rsid w:val="00571BD0"/>
    <w:rsid w:val="0057226B"/>
    <w:rsid w:val="00573610"/>
    <w:rsid w:val="0057369F"/>
    <w:rsid w:val="0057410F"/>
    <w:rsid w:val="00577FB9"/>
    <w:rsid w:val="00580FBF"/>
    <w:rsid w:val="00585555"/>
    <w:rsid w:val="00585F26"/>
    <w:rsid w:val="005876B9"/>
    <w:rsid w:val="005906D1"/>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569B"/>
    <w:rsid w:val="005F6B3A"/>
    <w:rsid w:val="005F7961"/>
    <w:rsid w:val="00601494"/>
    <w:rsid w:val="006124EF"/>
    <w:rsid w:val="006146BE"/>
    <w:rsid w:val="006152A3"/>
    <w:rsid w:val="00615D29"/>
    <w:rsid w:val="00616EA6"/>
    <w:rsid w:val="006208A8"/>
    <w:rsid w:val="00624BEA"/>
    <w:rsid w:val="00624C5F"/>
    <w:rsid w:val="00630608"/>
    <w:rsid w:val="00630A29"/>
    <w:rsid w:val="00634D00"/>
    <w:rsid w:val="00635B2B"/>
    <w:rsid w:val="00640211"/>
    <w:rsid w:val="006419D0"/>
    <w:rsid w:val="00644CDC"/>
    <w:rsid w:val="00650267"/>
    <w:rsid w:val="006522AA"/>
    <w:rsid w:val="006524B3"/>
    <w:rsid w:val="00657815"/>
    <w:rsid w:val="00661C06"/>
    <w:rsid w:val="00662970"/>
    <w:rsid w:val="00662CE8"/>
    <w:rsid w:val="00662E33"/>
    <w:rsid w:val="0066749A"/>
    <w:rsid w:val="00667C58"/>
    <w:rsid w:val="00672837"/>
    <w:rsid w:val="00680F39"/>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1B21"/>
    <w:rsid w:val="006D2F84"/>
    <w:rsid w:val="006D4970"/>
    <w:rsid w:val="006D547F"/>
    <w:rsid w:val="006D6286"/>
    <w:rsid w:val="006D7848"/>
    <w:rsid w:val="006E077A"/>
    <w:rsid w:val="006E118B"/>
    <w:rsid w:val="006E39BB"/>
    <w:rsid w:val="006E4EC0"/>
    <w:rsid w:val="006E5C8F"/>
    <w:rsid w:val="006E68D4"/>
    <w:rsid w:val="006E760B"/>
    <w:rsid w:val="006F3971"/>
    <w:rsid w:val="006F5876"/>
    <w:rsid w:val="00701585"/>
    <w:rsid w:val="0070256E"/>
    <w:rsid w:val="0070271E"/>
    <w:rsid w:val="0070330D"/>
    <w:rsid w:val="00703E7D"/>
    <w:rsid w:val="0070409C"/>
    <w:rsid w:val="00704329"/>
    <w:rsid w:val="007057B4"/>
    <w:rsid w:val="0070678C"/>
    <w:rsid w:val="00706EA3"/>
    <w:rsid w:val="007073BB"/>
    <w:rsid w:val="00714391"/>
    <w:rsid w:val="0071625F"/>
    <w:rsid w:val="00726F9D"/>
    <w:rsid w:val="007328FD"/>
    <w:rsid w:val="00736151"/>
    <w:rsid w:val="00737FB2"/>
    <w:rsid w:val="00750D36"/>
    <w:rsid w:val="0075158C"/>
    <w:rsid w:val="007524AA"/>
    <w:rsid w:val="0075262C"/>
    <w:rsid w:val="00762D76"/>
    <w:rsid w:val="007674F3"/>
    <w:rsid w:val="007675F8"/>
    <w:rsid w:val="00771A06"/>
    <w:rsid w:val="0077403F"/>
    <w:rsid w:val="00777A8D"/>
    <w:rsid w:val="0078164A"/>
    <w:rsid w:val="0078270C"/>
    <w:rsid w:val="007835C6"/>
    <w:rsid w:val="0078678D"/>
    <w:rsid w:val="00786B3B"/>
    <w:rsid w:val="0079053E"/>
    <w:rsid w:val="00790AFC"/>
    <w:rsid w:val="00792E3F"/>
    <w:rsid w:val="007973F3"/>
    <w:rsid w:val="007A0899"/>
    <w:rsid w:val="007A09AB"/>
    <w:rsid w:val="007A3485"/>
    <w:rsid w:val="007A547E"/>
    <w:rsid w:val="007A560C"/>
    <w:rsid w:val="007A79CA"/>
    <w:rsid w:val="007A7AF4"/>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05B7C"/>
    <w:rsid w:val="008110A6"/>
    <w:rsid w:val="008117EB"/>
    <w:rsid w:val="00816283"/>
    <w:rsid w:val="008169D3"/>
    <w:rsid w:val="0081725F"/>
    <w:rsid w:val="00817408"/>
    <w:rsid w:val="0082128C"/>
    <w:rsid w:val="0082329C"/>
    <w:rsid w:val="00827ADE"/>
    <w:rsid w:val="00830F37"/>
    <w:rsid w:val="0083115B"/>
    <w:rsid w:val="00834E51"/>
    <w:rsid w:val="00842957"/>
    <w:rsid w:val="00843505"/>
    <w:rsid w:val="0084465B"/>
    <w:rsid w:val="008472D1"/>
    <w:rsid w:val="008473E7"/>
    <w:rsid w:val="00850920"/>
    <w:rsid w:val="00853612"/>
    <w:rsid w:val="00856EA0"/>
    <w:rsid w:val="00860E90"/>
    <w:rsid w:val="008614B5"/>
    <w:rsid w:val="008624D6"/>
    <w:rsid w:val="00862CDE"/>
    <w:rsid w:val="008646D4"/>
    <w:rsid w:val="00865C4C"/>
    <w:rsid w:val="008711BC"/>
    <w:rsid w:val="00873C31"/>
    <w:rsid w:val="008751A2"/>
    <w:rsid w:val="008757C4"/>
    <w:rsid w:val="008763D4"/>
    <w:rsid w:val="008771E2"/>
    <w:rsid w:val="00877ABF"/>
    <w:rsid w:val="00880543"/>
    <w:rsid w:val="008827DF"/>
    <w:rsid w:val="008861BA"/>
    <w:rsid w:val="00886800"/>
    <w:rsid w:val="00890CA7"/>
    <w:rsid w:val="0089232A"/>
    <w:rsid w:val="0089352A"/>
    <w:rsid w:val="00895CAF"/>
    <w:rsid w:val="008963DD"/>
    <w:rsid w:val="0089686F"/>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21DA"/>
    <w:rsid w:val="008C3E8B"/>
    <w:rsid w:val="008C5BA6"/>
    <w:rsid w:val="008C6A83"/>
    <w:rsid w:val="008D0A93"/>
    <w:rsid w:val="008D15B3"/>
    <w:rsid w:val="008D21AE"/>
    <w:rsid w:val="008D2E0A"/>
    <w:rsid w:val="008D41E4"/>
    <w:rsid w:val="008D709D"/>
    <w:rsid w:val="008D75C7"/>
    <w:rsid w:val="008E2949"/>
    <w:rsid w:val="008E3237"/>
    <w:rsid w:val="008E3FAE"/>
    <w:rsid w:val="008E4F70"/>
    <w:rsid w:val="008E5BA7"/>
    <w:rsid w:val="008F0981"/>
    <w:rsid w:val="008F3335"/>
    <w:rsid w:val="008F49FD"/>
    <w:rsid w:val="008F4CED"/>
    <w:rsid w:val="009013B2"/>
    <w:rsid w:val="0090267A"/>
    <w:rsid w:val="00904B56"/>
    <w:rsid w:val="00904E12"/>
    <w:rsid w:val="00905AD0"/>
    <w:rsid w:val="0090609F"/>
    <w:rsid w:val="00912A7F"/>
    <w:rsid w:val="00914E65"/>
    <w:rsid w:val="0091726E"/>
    <w:rsid w:val="00917801"/>
    <w:rsid w:val="00920DB3"/>
    <w:rsid w:val="0092464E"/>
    <w:rsid w:val="009251FF"/>
    <w:rsid w:val="009351C3"/>
    <w:rsid w:val="0093679A"/>
    <w:rsid w:val="0094349C"/>
    <w:rsid w:val="00947B53"/>
    <w:rsid w:val="009562EA"/>
    <w:rsid w:val="0096040E"/>
    <w:rsid w:val="00961BE4"/>
    <w:rsid w:val="00963626"/>
    <w:rsid w:val="00963A5A"/>
    <w:rsid w:val="00965922"/>
    <w:rsid w:val="00967763"/>
    <w:rsid w:val="00967FB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5E56"/>
    <w:rsid w:val="00996EC7"/>
    <w:rsid w:val="009A4EE0"/>
    <w:rsid w:val="009A54DF"/>
    <w:rsid w:val="009A7A56"/>
    <w:rsid w:val="009B1D2E"/>
    <w:rsid w:val="009B2086"/>
    <w:rsid w:val="009B3FCC"/>
    <w:rsid w:val="009B4271"/>
    <w:rsid w:val="009B670C"/>
    <w:rsid w:val="009B682A"/>
    <w:rsid w:val="009B6B43"/>
    <w:rsid w:val="009B7F52"/>
    <w:rsid w:val="009C0523"/>
    <w:rsid w:val="009C21DC"/>
    <w:rsid w:val="009C4EB4"/>
    <w:rsid w:val="009C4EEF"/>
    <w:rsid w:val="009C689B"/>
    <w:rsid w:val="009C6A05"/>
    <w:rsid w:val="009C748A"/>
    <w:rsid w:val="009D4A68"/>
    <w:rsid w:val="009D50BA"/>
    <w:rsid w:val="009D593B"/>
    <w:rsid w:val="009D7F24"/>
    <w:rsid w:val="009E229B"/>
    <w:rsid w:val="009E3611"/>
    <w:rsid w:val="009E62A6"/>
    <w:rsid w:val="009F4742"/>
    <w:rsid w:val="009F4842"/>
    <w:rsid w:val="009F63C0"/>
    <w:rsid w:val="00A01395"/>
    <w:rsid w:val="00A060F7"/>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37444"/>
    <w:rsid w:val="00A41BDF"/>
    <w:rsid w:val="00A45D59"/>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A28CE"/>
    <w:rsid w:val="00AA41A0"/>
    <w:rsid w:val="00AA48D2"/>
    <w:rsid w:val="00AA6CC7"/>
    <w:rsid w:val="00AB290B"/>
    <w:rsid w:val="00AB30AA"/>
    <w:rsid w:val="00AB3C53"/>
    <w:rsid w:val="00AB4122"/>
    <w:rsid w:val="00AB5569"/>
    <w:rsid w:val="00AB777C"/>
    <w:rsid w:val="00AB7EED"/>
    <w:rsid w:val="00AC0997"/>
    <w:rsid w:val="00AC0F7E"/>
    <w:rsid w:val="00AC6C42"/>
    <w:rsid w:val="00AC7B2E"/>
    <w:rsid w:val="00AD1F00"/>
    <w:rsid w:val="00AD230F"/>
    <w:rsid w:val="00AD5F3A"/>
    <w:rsid w:val="00AE109D"/>
    <w:rsid w:val="00AE36DA"/>
    <w:rsid w:val="00AE4A13"/>
    <w:rsid w:val="00AE4BCE"/>
    <w:rsid w:val="00AE6E32"/>
    <w:rsid w:val="00AF0425"/>
    <w:rsid w:val="00AF1904"/>
    <w:rsid w:val="00AF2C54"/>
    <w:rsid w:val="00AF6E2B"/>
    <w:rsid w:val="00B01992"/>
    <w:rsid w:val="00B0391A"/>
    <w:rsid w:val="00B047C6"/>
    <w:rsid w:val="00B05B30"/>
    <w:rsid w:val="00B10D1E"/>
    <w:rsid w:val="00B12388"/>
    <w:rsid w:val="00B125F5"/>
    <w:rsid w:val="00B12ED8"/>
    <w:rsid w:val="00B15EE2"/>
    <w:rsid w:val="00B161D5"/>
    <w:rsid w:val="00B1657B"/>
    <w:rsid w:val="00B17DD2"/>
    <w:rsid w:val="00B22EFE"/>
    <w:rsid w:val="00B2379C"/>
    <w:rsid w:val="00B2595E"/>
    <w:rsid w:val="00B279D6"/>
    <w:rsid w:val="00B307CB"/>
    <w:rsid w:val="00B331C2"/>
    <w:rsid w:val="00B33A75"/>
    <w:rsid w:val="00B36089"/>
    <w:rsid w:val="00B4161A"/>
    <w:rsid w:val="00B51956"/>
    <w:rsid w:val="00B531EF"/>
    <w:rsid w:val="00B5336B"/>
    <w:rsid w:val="00B547A6"/>
    <w:rsid w:val="00B6140F"/>
    <w:rsid w:val="00B635E8"/>
    <w:rsid w:val="00B65273"/>
    <w:rsid w:val="00B70AC9"/>
    <w:rsid w:val="00B71AC4"/>
    <w:rsid w:val="00B72B94"/>
    <w:rsid w:val="00B72E17"/>
    <w:rsid w:val="00B77164"/>
    <w:rsid w:val="00B8048B"/>
    <w:rsid w:val="00B81B53"/>
    <w:rsid w:val="00B8310C"/>
    <w:rsid w:val="00B843BF"/>
    <w:rsid w:val="00B84F09"/>
    <w:rsid w:val="00B8653C"/>
    <w:rsid w:val="00B87C37"/>
    <w:rsid w:val="00B90253"/>
    <w:rsid w:val="00B93154"/>
    <w:rsid w:val="00B94DE2"/>
    <w:rsid w:val="00B97DA5"/>
    <w:rsid w:val="00BA0DEC"/>
    <w:rsid w:val="00BA119B"/>
    <w:rsid w:val="00BA2083"/>
    <w:rsid w:val="00BA354B"/>
    <w:rsid w:val="00BB6593"/>
    <w:rsid w:val="00BB7D7A"/>
    <w:rsid w:val="00BC0F00"/>
    <w:rsid w:val="00BC3355"/>
    <w:rsid w:val="00BC6C0D"/>
    <w:rsid w:val="00BD1680"/>
    <w:rsid w:val="00BD4944"/>
    <w:rsid w:val="00BD505A"/>
    <w:rsid w:val="00BE057A"/>
    <w:rsid w:val="00BE324C"/>
    <w:rsid w:val="00BE333E"/>
    <w:rsid w:val="00BE3425"/>
    <w:rsid w:val="00BE38F8"/>
    <w:rsid w:val="00BE526D"/>
    <w:rsid w:val="00BE5F17"/>
    <w:rsid w:val="00BE6278"/>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45B7"/>
    <w:rsid w:val="00C25C6B"/>
    <w:rsid w:val="00C2723C"/>
    <w:rsid w:val="00C32496"/>
    <w:rsid w:val="00C32B8B"/>
    <w:rsid w:val="00C35C23"/>
    <w:rsid w:val="00C41FFB"/>
    <w:rsid w:val="00C426E3"/>
    <w:rsid w:val="00C44312"/>
    <w:rsid w:val="00C47D4C"/>
    <w:rsid w:val="00C503B6"/>
    <w:rsid w:val="00C50B4E"/>
    <w:rsid w:val="00C50C1E"/>
    <w:rsid w:val="00C50DC8"/>
    <w:rsid w:val="00C51C7B"/>
    <w:rsid w:val="00C55380"/>
    <w:rsid w:val="00C55E1B"/>
    <w:rsid w:val="00C60092"/>
    <w:rsid w:val="00C62157"/>
    <w:rsid w:val="00C675A0"/>
    <w:rsid w:val="00C72881"/>
    <w:rsid w:val="00C73391"/>
    <w:rsid w:val="00C73847"/>
    <w:rsid w:val="00C745F2"/>
    <w:rsid w:val="00C76EBA"/>
    <w:rsid w:val="00C77362"/>
    <w:rsid w:val="00C82054"/>
    <w:rsid w:val="00C828AE"/>
    <w:rsid w:val="00C82F8E"/>
    <w:rsid w:val="00C8315E"/>
    <w:rsid w:val="00C83844"/>
    <w:rsid w:val="00C85226"/>
    <w:rsid w:val="00C85951"/>
    <w:rsid w:val="00C86F6D"/>
    <w:rsid w:val="00C90B9F"/>
    <w:rsid w:val="00C92DD8"/>
    <w:rsid w:val="00C956E5"/>
    <w:rsid w:val="00C9725E"/>
    <w:rsid w:val="00C97D13"/>
    <w:rsid w:val="00C97F99"/>
    <w:rsid w:val="00CA3A9D"/>
    <w:rsid w:val="00CA54CE"/>
    <w:rsid w:val="00CA6146"/>
    <w:rsid w:val="00CB5D0A"/>
    <w:rsid w:val="00CC1909"/>
    <w:rsid w:val="00CC1FB2"/>
    <w:rsid w:val="00CC4B65"/>
    <w:rsid w:val="00CC6FD9"/>
    <w:rsid w:val="00CD0B83"/>
    <w:rsid w:val="00CD666E"/>
    <w:rsid w:val="00CD69F6"/>
    <w:rsid w:val="00CE053E"/>
    <w:rsid w:val="00CE4F32"/>
    <w:rsid w:val="00CF047F"/>
    <w:rsid w:val="00CF521D"/>
    <w:rsid w:val="00D013F8"/>
    <w:rsid w:val="00D0168D"/>
    <w:rsid w:val="00D051D5"/>
    <w:rsid w:val="00D0553D"/>
    <w:rsid w:val="00D06A62"/>
    <w:rsid w:val="00D07B5D"/>
    <w:rsid w:val="00D102EA"/>
    <w:rsid w:val="00D1052A"/>
    <w:rsid w:val="00D10DB0"/>
    <w:rsid w:val="00D15878"/>
    <w:rsid w:val="00D16817"/>
    <w:rsid w:val="00D17534"/>
    <w:rsid w:val="00D20935"/>
    <w:rsid w:val="00D21D37"/>
    <w:rsid w:val="00D2326B"/>
    <w:rsid w:val="00D23AFF"/>
    <w:rsid w:val="00D23B15"/>
    <w:rsid w:val="00D26FDF"/>
    <w:rsid w:val="00D27082"/>
    <w:rsid w:val="00D3013E"/>
    <w:rsid w:val="00D320A1"/>
    <w:rsid w:val="00D341F1"/>
    <w:rsid w:val="00D359A2"/>
    <w:rsid w:val="00D35A48"/>
    <w:rsid w:val="00D35B45"/>
    <w:rsid w:val="00D40DBC"/>
    <w:rsid w:val="00D41ADE"/>
    <w:rsid w:val="00D41B24"/>
    <w:rsid w:val="00D42913"/>
    <w:rsid w:val="00D433BF"/>
    <w:rsid w:val="00D508F6"/>
    <w:rsid w:val="00D50BA5"/>
    <w:rsid w:val="00D542CF"/>
    <w:rsid w:val="00D5440B"/>
    <w:rsid w:val="00D5521F"/>
    <w:rsid w:val="00D55E8D"/>
    <w:rsid w:val="00D60ECE"/>
    <w:rsid w:val="00D61D15"/>
    <w:rsid w:val="00D62A9A"/>
    <w:rsid w:val="00D63605"/>
    <w:rsid w:val="00D640BC"/>
    <w:rsid w:val="00D642D7"/>
    <w:rsid w:val="00D6762A"/>
    <w:rsid w:val="00D70AC1"/>
    <w:rsid w:val="00D726D1"/>
    <w:rsid w:val="00D73495"/>
    <w:rsid w:val="00D800EC"/>
    <w:rsid w:val="00D84987"/>
    <w:rsid w:val="00D84CF7"/>
    <w:rsid w:val="00D86092"/>
    <w:rsid w:val="00D86917"/>
    <w:rsid w:val="00D915A1"/>
    <w:rsid w:val="00D9294F"/>
    <w:rsid w:val="00D95EED"/>
    <w:rsid w:val="00DA3AD5"/>
    <w:rsid w:val="00DA46E5"/>
    <w:rsid w:val="00DA637D"/>
    <w:rsid w:val="00DB12E4"/>
    <w:rsid w:val="00DB3099"/>
    <w:rsid w:val="00DB3BEF"/>
    <w:rsid w:val="00DB4388"/>
    <w:rsid w:val="00DC3863"/>
    <w:rsid w:val="00DC6BE1"/>
    <w:rsid w:val="00DD0273"/>
    <w:rsid w:val="00DD0B97"/>
    <w:rsid w:val="00DD1A12"/>
    <w:rsid w:val="00DD31D7"/>
    <w:rsid w:val="00DD6470"/>
    <w:rsid w:val="00DD78B6"/>
    <w:rsid w:val="00DD7E84"/>
    <w:rsid w:val="00DE1848"/>
    <w:rsid w:val="00DE2D49"/>
    <w:rsid w:val="00DE31D8"/>
    <w:rsid w:val="00DF1DBD"/>
    <w:rsid w:val="00DF750F"/>
    <w:rsid w:val="00E04C29"/>
    <w:rsid w:val="00E124DC"/>
    <w:rsid w:val="00E1264A"/>
    <w:rsid w:val="00E13ED9"/>
    <w:rsid w:val="00E15997"/>
    <w:rsid w:val="00E21996"/>
    <w:rsid w:val="00E21ABB"/>
    <w:rsid w:val="00E24FFA"/>
    <w:rsid w:val="00E26B04"/>
    <w:rsid w:val="00E331C8"/>
    <w:rsid w:val="00E3469C"/>
    <w:rsid w:val="00E36083"/>
    <w:rsid w:val="00E36163"/>
    <w:rsid w:val="00E363F7"/>
    <w:rsid w:val="00E3671E"/>
    <w:rsid w:val="00E368D5"/>
    <w:rsid w:val="00E41D64"/>
    <w:rsid w:val="00E5022F"/>
    <w:rsid w:val="00E5286B"/>
    <w:rsid w:val="00E53CD1"/>
    <w:rsid w:val="00E56981"/>
    <w:rsid w:val="00E56E74"/>
    <w:rsid w:val="00E63589"/>
    <w:rsid w:val="00E66D58"/>
    <w:rsid w:val="00E673E7"/>
    <w:rsid w:val="00E67F63"/>
    <w:rsid w:val="00E721C0"/>
    <w:rsid w:val="00E7256B"/>
    <w:rsid w:val="00E73EBB"/>
    <w:rsid w:val="00E80C7B"/>
    <w:rsid w:val="00E8126C"/>
    <w:rsid w:val="00E81A05"/>
    <w:rsid w:val="00E83C7C"/>
    <w:rsid w:val="00E8466C"/>
    <w:rsid w:val="00E8509A"/>
    <w:rsid w:val="00E90A84"/>
    <w:rsid w:val="00E90C80"/>
    <w:rsid w:val="00E91B61"/>
    <w:rsid w:val="00E934A4"/>
    <w:rsid w:val="00E967AC"/>
    <w:rsid w:val="00E970C0"/>
    <w:rsid w:val="00EB347B"/>
    <w:rsid w:val="00EB3DF5"/>
    <w:rsid w:val="00EB497E"/>
    <w:rsid w:val="00EB4E2A"/>
    <w:rsid w:val="00EC019C"/>
    <w:rsid w:val="00EC452D"/>
    <w:rsid w:val="00EC46E5"/>
    <w:rsid w:val="00EC4BE0"/>
    <w:rsid w:val="00EC6274"/>
    <w:rsid w:val="00EC66E1"/>
    <w:rsid w:val="00ED09EA"/>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1159"/>
    <w:rsid w:val="00F03D5F"/>
    <w:rsid w:val="00F05423"/>
    <w:rsid w:val="00F062DE"/>
    <w:rsid w:val="00F1443C"/>
    <w:rsid w:val="00F14C6C"/>
    <w:rsid w:val="00F17158"/>
    <w:rsid w:val="00F209A0"/>
    <w:rsid w:val="00F20AC8"/>
    <w:rsid w:val="00F2687D"/>
    <w:rsid w:val="00F26E42"/>
    <w:rsid w:val="00F2700E"/>
    <w:rsid w:val="00F307A8"/>
    <w:rsid w:val="00F30DD3"/>
    <w:rsid w:val="00F31144"/>
    <w:rsid w:val="00F335BA"/>
    <w:rsid w:val="00F400E6"/>
    <w:rsid w:val="00F42CB6"/>
    <w:rsid w:val="00F43339"/>
    <w:rsid w:val="00F46250"/>
    <w:rsid w:val="00F46447"/>
    <w:rsid w:val="00F503F2"/>
    <w:rsid w:val="00F51E2A"/>
    <w:rsid w:val="00F52BA5"/>
    <w:rsid w:val="00F53773"/>
    <w:rsid w:val="00F54CC6"/>
    <w:rsid w:val="00F55ECC"/>
    <w:rsid w:val="00F63EC9"/>
    <w:rsid w:val="00F64363"/>
    <w:rsid w:val="00F64F2B"/>
    <w:rsid w:val="00F67D28"/>
    <w:rsid w:val="00F70E2F"/>
    <w:rsid w:val="00F716A4"/>
    <w:rsid w:val="00F750D9"/>
    <w:rsid w:val="00F763FE"/>
    <w:rsid w:val="00F7771A"/>
    <w:rsid w:val="00F809FD"/>
    <w:rsid w:val="00F832AD"/>
    <w:rsid w:val="00F865FE"/>
    <w:rsid w:val="00F86FFE"/>
    <w:rsid w:val="00F910D6"/>
    <w:rsid w:val="00F91795"/>
    <w:rsid w:val="00F936F3"/>
    <w:rsid w:val="00F93947"/>
    <w:rsid w:val="00F94560"/>
    <w:rsid w:val="00F95E82"/>
    <w:rsid w:val="00F963F7"/>
    <w:rsid w:val="00F97E2F"/>
    <w:rsid w:val="00FA0661"/>
    <w:rsid w:val="00FA3118"/>
    <w:rsid w:val="00FA39C6"/>
    <w:rsid w:val="00FA43E5"/>
    <w:rsid w:val="00FA45F1"/>
    <w:rsid w:val="00FA4857"/>
    <w:rsid w:val="00FA4FA5"/>
    <w:rsid w:val="00FB43F7"/>
    <w:rsid w:val="00FB548F"/>
    <w:rsid w:val="00FC40B6"/>
    <w:rsid w:val="00FC5E79"/>
    <w:rsid w:val="00FC7061"/>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51052901">
      <w:bodyDiv w:val="1"/>
      <w:marLeft w:val="0"/>
      <w:marRight w:val="0"/>
      <w:marTop w:val="0"/>
      <w:marBottom w:val="0"/>
      <w:divBdr>
        <w:top w:val="none" w:sz="0" w:space="0" w:color="auto"/>
        <w:left w:val="none" w:sz="0" w:space="0" w:color="auto"/>
        <w:bottom w:val="none" w:sz="0" w:space="0" w:color="auto"/>
        <w:right w:val="none" w:sz="0" w:space="0" w:color="auto"/>
      </w:divBdr>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n-international.org/strateg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lesia.tsipkun@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ukraine.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Props1.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2.xml><?xml version="1.0" encoding="utf-8"?>
<ds:datastoreItem xmlns:ds="http://schemas.openxmlformats.org/officeDocument/2006/customXml" ds:itemID="{99A8B64B-924E-4EEB-B897-3373668A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4.xml><?xml version="1.0" encoding="utf-8"?>
<ds:datastoreItem xmlns:ds="http://schemas.openxmlformats.org/officeDocument/2006/customXml" ds:itemID="{C89CCCD8-C24C-4E17-8068-321970F297D2}">
  <ds:schemaRefs>
    <ds:schemaRef ds:uri="http://purl.org/dc/elements/1.1/"/>
    <ds:schemaRef ds:uri="http://schemas.microsoft.com/office/2006/documentManagement/types"/>
    <ds:schemaRef ds:uri="http://schemas.microsoft.com/office/2006/metadata/properties"/>
    <ds:schemaRef ds:uri="http://purl.org/dc/dcmitype/"/>
    <ds:schemaRef ds:uri="1b122236-6729-4aff-b508-8c68f4f9eea5"/>
    <ds:schemaRef ds:uri="http://www.w3.org/XML/1998/namespace"/>
    <ds:schemaRef ds:uri="http://schemas.openxmlformats.org/package/2006/metadata/core-properties"/>
    <ds:schemaRef ds:uri="http://purl.org/dc/terms/"/>
    <ds:schemaRef ds:uri="http://schemas.microsoft.com/office/infopath/2007/PartnerControls"/>
    <ds:schemaRef ds:uri="004348e5-4ddf-4ead-9e66-451a5d92ed54"/>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1101</TotalTime>
  <Pages>6</Pages>
  <Words>1580</Words>
  <Characters>9008</Characters>
  <Application>Microsoft Office Word</Application>
  <DocSecurity>0</DocSecurity>
  <Lines>75</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Gaidai, Iryna</cp:lastModifiedBy>
  <cp:revision>56</cp:revision>
  <cp:lastPrinted>2015-05-18T13:41:00Z</cp:lastPrinted>
  <dcterms:created xsi:type="dcterms:W3CDTF">2024-10-08T10:28:00Z</dcterms:created>
  <dcterms:modified xsi:type="dcterms:W3CDTF">2024-11-11T14:12:00Z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