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BBE73C" w14:textId="3DE4B132" w:rsidR="002D1133" w:rsidRDefault="00730F5F" w:rsidP="002D1133">
      <w:pPr>
        <w:jc w:val="both"/>
        <w:rPr>
          <w:rFonts w:ascii="Times New Roman" w:hAnsi="Times New Roman" w:cs="Times New Roman"/>
          <w:sz w:val="28"/>
          <w:szCs w:val="28"/>
        </w:rPr>
      </w:pPr>
      <w:r w:rsidRPr="002D1133">
        <w:rPr>
          <w:rFonts w:ascii="Times New Roman" w:hAnsi="Times New Roman" w:cs="Times New Roman"/>
          <w:b/>
          <w:bCs/>
          <w:sz w:val="28"/>
          <w:szCs w:val="28"/>
        </w:rPr>
        <w:t>Додаток 1</w:t>
      </w:r>
      <w:r w:rsidRPr="002D1133">
        <w:rPr>
          <w:rFonts w:ascii="Times New Roman" w:hAnsi="Times New Roman" w:cs="Times New Roman"/>
          <w:sz w:val="28"/>
          <w:szCs w:val="28"/>
        </w:rPr>
        <w:t xml:space="preserve"> </w:t>
      </w:r>
      <w:r w:rsidR="002D1133" w:rsidRPr="002D1133">
        <w:rPr>
          <w:rFonts w:ascii="Times New Roman" w:hAnsi="Times New Roman" w:cs="Times New Roman"/>
          <w:sz w:val="28"/>
          <w:szCs w:val="28"/>
        </w:rPr>
        <w:t>Технічне завдання для аудиту проєкту</w:t>
      </w:r>
    </w:p>
    <w:p w14:paraId="7F8D71D5" w14:textId="650C2387" w:rsidR="002D1133" w:rsidRPr="002D1133" w:rsidRDefault="002D1133" w:rsidP="002D1133">
      <w:pPr>
        <w:jc w:val="both"/>
        <w:rPr>
          <w:rFonts w:ascii="Times New Roman" w:hAnsi="Times New Roman" w:cs="Times New Roman"/>
          <w:b/>
          <w:bCs/>
        </w:rPr>
      </w:pPr>
      <w:r w:rsidRPr="002D1133">
        <w:rPr>
          <w:rFonts w:ascii="Times New Roman" w:hAnsi="Times New Roman" w:cs="Times New Roman"/>
          <w:b/>
          <w:bCs/>
        </w:rPr>
        <w:t>Цілі та обсяг аудиту</w:t>
      </w:r>
    </w:p>
    <w:p w14:paraId="7055071D" w14:textId="77777777" w:rsidR="002D1133" w:rsidRPr="002D1133" w:rsidRDefault="002D1133" w:rsidP="002D1133">
      <w:pPr>
        <w:jc w:val="both"/>
        <w:rPr>
          <w:rFonts w:ascii="Times New Roman" w:hAnsi="Times New Roman" w:cs="Times New Roman"/>
          <w:sz w:val="28"/>
          <w:szCs w:val="28"/>
        </w:rPr>
      </w:pPr>
      <w:r w:rsidRPr="002D1133">
        <w:rPr>
          <w:rFonts w:ascii="Times New Roman" w:hAnsi="Times New Roman" w:cs="Times New Roman"/>
          <w:sz w:val="28"/>
          <w:szCs w:val="28"/>
        </w:rPr>
        <w:t>Метою аудиту є вираження незалежної думки щодо:</w:t>
      </w:r>
    </w:p>
    <w:p w14:paraId="08FEE4CA" w14:textId="532B3371" w:rsidR="002D1133" w:rsidRPr="002D1133" w:rsidRDefault="002D1133" w:rsidP="002D1133">
      <w:pPr>
        <w:numPr>
          <w:ilvl w:val="0"/>
          <w:numId w:val="1"/>
        </w:numPr>
        <w:jc w:val="both"/>
        <w:rPr>
          <w:rFonts w:ascii="Times New Roman" w:hAnsi="Times New Roman" w:cs="Times New Roman"/>
          <w:sz w:val="28"/>
          <w:szCs w:val="28"/>
        </w:rPr>
      </w:pPr>
      <w:r w:rsidRPr="002D1133">
        <w:rPr>
          <w:rFonts w:ascii="Times New Roman" w:hAnsi="Times New Roman" w:cs="Times New Roman"/>
          <w:b/>
          <w:bCs/>
          <w:sz w:val="28"/>
          <w:szCs w:val="28"/>
        </w:rPr>
        <w:t xml:space="preserve">Оцінка фінансового стану </w:t>
      </w:r>
      <w:r>
        <w:rPr>
          <w:rFonts w:ascii="Times New Roman" w:hAnsi="Times New Roman" w:cs="Times New Roman"/>
          <w:b/>
          <w:bCs/>
          <w:sz w:val="28"/>
          <w:szCs w:val="28"/>
        </w:rPr>
        <w:t>проєкт</w:t>
      </w:r>
      <w:r w:rsidRPr="002D1133">
        <w:rPr>
          <w:rFonts w:ascii="Times New Roman" w:hAnsi="Times New Roman" w:cs="Times New Roman"/>
          <w:b/>
          <w:bCs/>
          <w:sz w:val="28"/>
          <w:szCs w:val="28"/>
        </w:rPr>
        <w:t>у.</w:t>
      </w:r>
      <w:r w:rsidRPr="002D1133">
        <w:rPr>
          <w:rFonts w:ascii="Times New Roman" w:hAnsi="Times New Roman" w:cs="Times New Roman"/>
          <w:sz w:val="28"/>
          <w:szCs w:val="28"/>
        </w:rPr>
        <w:t xml:space="preserve"> Аудит має підтвердити, що фінансова інформація про </w:t>
      </w:r>
      <w:r>
        <w:rPr>
          <w:rFonts w:ascii="Times New Roman" w:hAnsi="Times New Roman" w:cs="Times New Roman"/>
          <w:sz w:val="28"/>
          <w:szCs w:val="28"/>
        </w:rPr>
        <w:t>проєкт</w:t>
      </w:r>
      <w:r w:rsidRPr="002D1133">
        <w:rPr>
          <w:rFonts w:ascii="Times New Roman" w:hAnsi="Times New Roman" w:cs="Times New Roman"/>
          <w:sz w:val="28"/>
          <w:szCs w:val="28"/>
        </w:rPr>
        <w:t>, зокрема отримані кошти та витрати за відповідний період, достовірно відображена у фінансових звітах. Всі суттєві аспекти мають відповідати вимогам, викладеним у договорі з донором. Важливо, щоб усі додаткові внутрішні правила, які суворіші за вимоги донора, не підлягали перевірці в рамках аудиту.</w:t>
      </w:r>
    </w:p>
    <w:p w14:paraId="359BD999" w14:textId="77777777" w:rsidR="002D1133" w:rsidRPr="002D1133" w:rsidRDefault="002D1133" w:rsidP="002D1133">
      <w:pPr>
        <w:numPr>
          <w:ilvl w:val="0"/>
          <w:numId w:val="1"/>
        </w:numPr>
        <w:jc w:val="both"/>
        <w:rPr>
          <w:rFonts w:ascii="Times New Roman" w:hAnsi="Times New Roman" w:cs="Times New Roman"/>
          <w:sz w:val="28"/>
          <w:szCs w:val="28"/>
        </w:rPr>
      </w:pPr>
      <w:r w:rsidRPr="002D1133">
        <w:rPr>
          <w:rFonts w:ascii="Times New Roman" w:hAnsi="Times New Roman" w:cs="Times New Roman"/>
          <w:b/>
          <w:bCs/>
          <w:sz w:val="28"/>
          <w:szCs w:val="28"/>
        </w:rPr>
        <w:t>Перевірка використання коштів згідно з контрактом.</w:t>
      </w:r>
      <w:r w:rsidRPr="002D1133">
        <w:rPr>
          <w:rFonts w:ascii="Times New Roman" w:hAnsi="Times New Roman" w:cs="Times New Roman"/>
          <w:sz w:val="28"/>
          <w:szCs w:val="28"/>
        </w:rPr>
        <w:t xml:space="preserve"> Витрати повинні бути здійснені відповідно до умов контракту з донором, включаючи затверджений бюджет та робочий план, а також будь-які зміни, які були узгоджені з донором.</w:t>
      </w:r>
    </w:p>
    <w:p w14:paraId="36F78F9C" w14:textId="312369BB" w:rsidR="002D1133" w:rsidRPr="002D1133" w:rsidRDefault="002D1133" w:rsidP="002D1133">
      <w:pPr>
        <w:numPr>
          <w:ilvl w:val="0"/>
          <w:numId w:val="1"/>
        </w:numPr>
        <w:jc w:val="both"/>
        <w:rPr>
          <w:rFonts w:ascii="Times New Roman" w:hAnsi="Times New Roman" w:cs="Times New Roman"/>
          <w:sz w:val="28"/>
          <w:szCs w:val="28"/>
        </w:rPr>
      </w:pPr>
      <w:r w:rsidRPr="002D1133">
        <w:rPr>
          <w:rFonts w:ascii="Times New Roman" w:hAnsi="Times New Roman" w:cs="Times New Roman"/>
          <w:b/>
          <w:bCs/>
          <w:sz w:val="28"/>
          <w:szCs w:val="28"/>
        </w:rPr>
        <w:t>Відповідність фінансових звітів рахункам.</w:t>
      </w:r>
      <w:r w:rsidRPr="002D1133">
        <w:rPr>
          <w:rFonts w:ascii="Times New Roman" w:hAnsi="Times New Roman" w:cs="Times New Roman"/>
          <w:sz w:val="28"/>
          <w:szCs w:val="28"/>
        </w:rPr>
        <w:t xml:space="preserve"> Звітність має бути узгоджена з фінансовими рахунками, що є основою для підготовки фінансового звіту, та повинна відображати всі фінансові операції </w:t>
      </w:r>
      <w:r>
        <w:rPr>
          <w:rFonts w:ascii="Times New Roman" w:hAnsi="Times New Roman" w:cs="Times New Roman"/>
          <w:sz w:val="28"/>
          <w:szCs w:val="28"/>
        </w:rPr>
        <w:t>проєкт</w:t>
      </w:r>
      <w:r w:rsidRPr="002D1133">
        <w:rPr>
          <w:rFonts w:ascii="Times New Roman" w:hAnsi="Times New Roman" w:cs="Times New Roman"/>
          <w:sz w:val="28"/>
          <w:szCs w:val="28"/>
        </w:rPr>
        <w:t>у.</w:t>
      </w:r>
    </w:p>
    <w:p w14:paraId="524D2305" w14:textId="1808CD48" w:rsidR="002D1133" w:rsidRPr="002D1133" w:rsidRDefault="002D1133" w:rsidP="002D1133">
      <w:pPr>
        <w:numPr>
          <w:ilvl w:val="0"/>
          <w:numId w:val="1"/>
        </w:numPr>
        <w:jc w:val="both"/>
        <w:rPr>
          <w:rFonts w:ascii="Times New Roman" w:hAnsi="Times New Roman" w:cs="Times New Roman"/>
          <w:sz w:val="28"/>
          <w:szCs w:val="28"/>
        </w:rPr>
      </w:pPr>
      <w:r w:rsidRPr="002D1133">
        <w:rPr>
          <w:rFonts w:ascii="Times New Roman" w:hAnsi="Times New Roman" w:cs="Times New Roman"/>
          <w:b/>
          <w:bCs/>
          <w:sz w:val="28"/>
          <w:szCs w:val="28"/>
        </w:rPr>
        <w:t>Перевірка відповідності з іншою інформацією.</w:t>
      </w:r>
      <w:r w:rsidRPr="002D1133">
        <w:rPr>
          <w:rFonts w:ascii="Times New Roman" w:hAnsi="Times New Roman" w:cs="Times New Roman"/>
          <w:sz w:val="28"/>
          <w:szCs w:val="28"/>
        </w:rPr>
        <w:t xml:space="preserve"> Аудит повинен підтвердити, що фінансовий звіт узгоджується з іншими документами, наданими донору, наприклад, описовими звітами про хід виконання </w:t>
      </w:r>
      <w:r>
        <w:rPr>
          <w:rFonts w:ascii="Times New Roman" w:hAnsi="Times New Roman" w:cs="Times New Roman"/>
          <w:sz w:val="28"/>
          <w:szCs w:val="28"/>
        </w:rPr>
        <w:t>проєкт</w:t>
      </w:r>
      <w:r w:rsidRPr="002D1133">
        <w:rPr>
          <w:rFonts w:ascii="Times New Roman" w:hAnsi="Times New Roman" w:cs="Times New Roman"/>
          <w:sz w:val="28"/>
          <w:szCs w:val="28"/>
        </w:rPr>
        <w:t>у.</w:t>
      </w:r>
    </w:p>
    <w:p w14:paraId="74455E5D" w14:textId="77777777" w:rsidR="002D1133" w:rsidRPr="002D1133" w:rsidRDefault="002D1133" w:rsidP="002D1133">
      <w:pPr>
        <w:numPr>
          <w:ilvl w:val="0"/>
          <w:numId w:val="1"/>
        </w:numPr>
        <w:jc w:val="both"/>
        <w:rPr>
          <w:rFonts w:ascii="Times New Roman" w:hAnsi="Times New Roman" w:cs="Times New Roman"/>
          <w:sz w:val="28"/>
          <w:szCs w:val="28"/>
        </w:rPr>
      </w:pPr>
      <w:r w:rsidRPr="002D1133">
        <w:rPr>
          <w:rFonts w:ascii="Times New Roman" w:hAnsi="Times New Roman" w:cs="Times New Roman"/>
          <w:b/>
          <w:bCs/>
          <w:sz w:val="28"/>
          <w:szCs w:val="28"/>
        </w:rPr>
        <w:t>Перевірка документів та підтверджень витрат.</w:t>
      </w:r>
      <w:r w:rsidRPr="002D1133">
        <w:rPr>
          <w:rFonts w:ascii="Times New Roman" w:hAnsi="Times New Roman" w:cs="Times New Roman"/>
          <w:sz w:val="28"/>
          <w:szCs w:val="28"/>
        </w:rPr>
        <w:t xml:space="preserve"> За результатами вибірки витрат аудитор повинен перевірити оригінали рахунків, які мають бути належним чином підписані, завірені печаткою і анульовані. Витрати також повинні бути підтверджені належними внутрішніми процедурами щодо їх схвалення та здійснення платежів.</w:t>
      </w:r>
    </w:p>
    <w:p w14:paraId="2442170A" w14:textId="28574937" w:rsidR="002D1133" w:rsidRPr="002D1133" w:rsidRDefault="002D1133" w:rsidP="002D1133">
      <w:pPr>
        <w:numPr>
          <w:ilvl w:val="0"/>
          <w:numId w:val="1"/>
        </w:numPr>
        <w:jc w:val="both"/>
        <w:rPr>
          <w:rFonts w:ascii="Times New Roman" w:hAnsi="Times New Roman" w:cs="Times New Roman"/>
          <w:sz w:val="28"/>
          <w:szCs w:val="28"/>
        </w:rPr>
      </w:pPr>
      <w:r w:rsidRPr="002D1133">
        <w:rPr>
          <w:rFonts w:ascii="Times New Roman" w:hAnsi="Times New Roman" w:cs="Times New Roman"/>
          <w:b/>
          <w:bCs/>
          <w:sz w:val="28"/>
          <w:szCs w:val="28"/>
        </w:rPr>
        <w:t>Аналіз дати витрат.</w:t>
      </w:r>
      <w:r w:rsidRPr="002D1133">
        <w:rPr>
          <w:rFonts w:ascii="Times New Roman" w:hAnsi="Times New Roman" w:cs="Times New Roman"/>
          <w:sz w:val="28"/>
          <w:szCs w:val="28"/>
        </w:rPr>
        <w:t xml:space="preserve"> Витрати мають бути згруповані за </w:t>
      </w:r>
      <w:r>
        <w:rPr>
          <w:rFonts w:ascii="Times New Roman" w:hAnsi="Times New Roman" w:cs="Times New Roman"/>
          <w:sz w:val="28"/>
          <w:szCs w:val="28"/>
        </w:rPr>
        <w:t>місяцями</w:t>
      </w:r>
      <w:r w:rsidRPr="002D1133">
        <w:rPr>
          <w:rFonts w:ascii="Times New Roman" w:hAnsi="Times New Roman" w:cs="Times New Roman"/>
          <w:sz w:val="28"/>
          <w:szCs w:val="28"/>
        </w:rPr>
        <w:t xml:space="preserve"> відповідно до дати оплати, а також повинні узгоджуватися з рахунками-фактурами.</w:t>
      </w:r>
    </w:p>
    <w:p w14:paraId="167A9AD9" w14:textId="77777777" w:rsidR="002D1133" w:rsidRPr="002D1133" w:rsidRDefault="002D1133" w:rsidP="002D1133">
      <w:pPr>
        <w:numPr>
          <w:ilvl w:val="0"/>
          <w:numId w:val="1"/>
        </w:numPr>
        <w:jc w:val="both"/>
        <w:rPr>
          <w:rFonts w:ascii="Times New Roman" w:hAnsi="Times New Roman" w:cs="Times New Roman"/>
          <w:sz w:val="28"/>
          <w:szCs w:val="28"/>
        </w:rPr>
      </w:pPr>
      <w:r w:rsidRPr="002D1133">
        <w:rPr>
          <w:rFonts w:ascii="Times New Roman" w:hAnsi="Times New Roman" w:cs="Times New Roman"/>
          <w:b/>
          <w:bCs/>
          <w:sz w:val="28"/>
          <w:szCs w:val="28"/>
        </w:rPr>
        <w:t xml:space="preserve">Перевірка </w:t>
      </w:r>
      <w:proofErr w:type="spellStart"/>
      <w:r w:rsidRPr="002D1133">
        <w:rPr>
          <w:rFonts w:ascii="Times New Roman" w:hAnsi="Times New Roman" w:cs="Times New Roman"/>
          <w:b/>
          <w:bCs/>
          <w:sz w:val="28"/>
          <w:szCs w:val="28"/>
        </w:rPr>
        <w:t>закупівель</w:t>
      </w:r>
      <w:proofErr w:type="spellEnd"/>
      <w:r w:rsidRPr="002D1133">
        <w:rPr>
          <w:rFonts w:ascii="Times New Roman" w:hAnsi="Times New Roman" w:cs="Times New Roman"/>
          <w:b/>
          <w:bCs/>
          <w:sz w:val="28"/>
          <w:szCs w:val="28"/>
        </w:rPr>
        <w:t>.</w:t>
      </w:r>
      <w:r w:rsidRPr="002D1133">
        <w:rPr>
          <w:rFonts w:ascii="Times New Roman" w:hAnsi="Times New Roman" w:cs="Times New Roman"/>
          <w:sz w:val="28"/>
          <w:szCs w:val="28"/>
        </w:rPr>
        <w:t xml:space="preserve"> Аудит має підтвердити дотримання закупівельних принципів, встановлених донором. У разі суперечностей між вимогами донора та внутрішніми політиками, перевага надається вимогам донора.</w:t>
      </w:r>
    </w:p>
    <w:p w14:paraId="789343DB" w14:textId="7F25772F" w:rsidR="002D1133" w:rsidRPr="002D1133" w:rsidRDefault="002D1133" w:rsidP="002D1133">
      <w:pPr>
        <w:numPr>
          <w:ilvl w:val="0"/>
          <w:numId w:val="1"/>
        </w:numPr>
        <w:jc w:val="both"/>
        <w:rPr>
          <w:rFonts w:ascii="Times New Roman" w:hAnsi="Times New Roman" w:cs="Times New Roman"/>
          <w:sz w:val="28"/>
          <w:szCs w:val="28"/>
        </w:rPr>
      </w:pPr>
      <w:r w:rsidRPr="002D1133">
        <w:rPr>
          <w:rFonts w:ascii="Times New Roman" w:hAnsi="Times New Roman" w:cs="Times New Roman"/>
          <w:b/>
          <w:bCs/>
          <w:sz w:val="28"/>
          <w:szCs w:val="28"/>
        </w:rPr>
        <w:lastRenderedPageBreak/>
        <w:t>Перевірка витрат на персонал та соціальні внески.</w:t>
      </w:r>
      <w:r w:rsidRPr="002D1133">
        <w:rPr>
          <w:rFonts w:ascii="Times New Roman" w:hAnsi="Times New Roman" w:cs="Times New Roman"/>
          <w:sz w:val="28"/>
          <w:szCs w:val="28"/>
        </w:rPr>
        <w:t xml:space="preserve"> Витрати на персонал, а також відрахування на соціальне страхування повинні відповідати </w:t>
      </w:r>
      <w:r>
        <w:rPr>
          <w:rFonts w:ascii="Times New Roman" w:hAnsi="Times New Roman" w:cs="Times New Roman"/>
          <w:sz w:val="28"/>
          <w:szCs w:val="28"/>
        </w:rPr>
        <w:t xml:space="preserve">українським </w:t>
      </w:r>
      <w:r w:rsidRPr="002D1133">
        <w:rPr>
          <w:rFonts w:ascii="Times New Roman" w:hAnsi="Times New Roman" w:cs="Times New Roman"/>
          <w:sz w:val="28"/>
          <w:szCs w:val="28"/>
        </w:rPr>
        <w:t>законодавчим вимогам і стандартам.</w:t>
      </w:r>
    </w:p>
    <w:p w14:paraId="449F1E45" w14:textId="38FEE1CF" w:rsidR="002D1133" w:rsidRPr="002D1133" w:rsidRDefault="002D1133" w:rsidP="002D1133">
      <w:pPr>
        <w:numPr>
          <w:ilvl w:val="0"/>
          <w:numId w:val="1"/>
        </w:numPr>
        <w:jc w:val="both"/>
        <w:rPr>
          <w:rFonts w:ascii="Times New Roman" w:hAnsi="Times New Roman" w:cs="Times New Roman"/>
          <w:sz w:val="28"/>
          <w:szCs w:val="28"/>
        </w:rPr>
      </w:pPr>
      <w:r w:rsidRPr="002D1133">
        <w:rPr>
          <w:rFonts w:ascii="Times New Roman" w:hAnsi="Times New Roman" w:cs="Times New Roman"/>
          <w:b/>
          <w:bCs/>
          <w:sz w:val="28"/>
          <w:szCs w:val="28"/>
        </w:rPr>
        <w:t>Використання активів.</w:t>
      </w:r>
      <w:r w:rsidRPr="002D1133">
        <w:rPr>
          <w:rFonts w:ascii="Times New Roman" w:hAnsi="Times New Roman" w:cs="Times New Roman"/>
          <w:sz w:val="28"/>
          <w:szCs w:val="28"/>
        </w:rPr>
        <w:t xml:space="preserve"> Аудит має підтвердити, що активи </w:t>
      </w:r>
      <w:r>
        <w:rPr>
          <w:rFonts w:ascii="Times New Roman" w:hAnsi="Times New Roman" w:cs="Times New Roman"/>
          <w:sz w:val="28"/>
          <w:szCs w:val="28"/>
        </w:rPr>
        <w:t>проєкт</w:t>
      </w:r>
      <w:r w:rsidRPr="002D1133">
        <w:rPr>
          <w:rFonts w:ascii="Times New Roman" w:hAnsi="Times New Roman" w:cs="Times New Roman"/>
          <w:sz w:val="28"/>
          <w:szCs w:val="28"/>
        </w:rPr>
        <w:t xml:space="preserve">у були використані відповідно до мети </w:t>
      </w:r>
      <w:r>
        <w:rPr>
          <w:rFonts w:ascii="Times New Roman" w:hAnsi="Times New Roman" w:cs="Times New Roman"/>
          <w:sz w:val="28"/>
          <w:szCs w:val="28"/>
        </w:rPr>
        <w:t>проєкт</w:t>
      </w:r>
      <w:r w:rsidRPr="002D1133">
        <w:rPr>
          <w:rFonts w:ascii="Times New Roman" w:hAnsi="Times New Roman" w:cs="Times New Roman"/>
          <w:sz w:val="28"/>
          <w:szCs w:val="28"/>
        </w:rPr>
        <w:t>у для досягнення запланованих результатів</w:t>
      </w:r>
      <w:r>
        <w:rPr>
          <w:rFonts w:ascii="Times New Roman" w:hAnsi="Times New Roman" w:cs="Times New Roman"/>
          <w:sz w:val="28"/>
          <w:szCs w:val="28"/>
        </w:rPr>
        <w:t xml:space="preserve"> у звітній період</w:t>
      </w:r>
      <w:r w:rsidRPr="002D1133">
        <w:rPr>
          <w:rFonts w:ascii="Times New Roman" w:hAnsi="Times New Roman" w:cs="Times New Roman"/>
          <w:sz w:val="28"/>
          <w:szCs w:val="28"/>
        </w:rPr>
        <w:t>.</w:t>
      </w:r>
    </w:p>
    <w:p w14:paraId="275924B2" w14:textId="77777777" w:rsidR="002D1133" w:rsidRPr="002D1133" w:rsidRDefault="002D1133" w:rsidP="002D1133">
      <w:pPr>
        <w:numPr>
          <w:ilvl w:val="0"/>
          <w:numId w:val="1"/>
        </w:numPr>
        <w:jc w:val="both"/>
        <w:rPr>
          <w:rFonts w:ascii="Times New Roman" w:hAnsi="Times New Roman" w:cs="Times New Roman"/>
          <w:sz w:val="28"/>
          <w:szCs w:val="28"/>
        </w:rPr>
      </w:pPr>
      <w:r w:rsidRPr="002D1133">
        <w:rPr>
          <w:rFonts w:ascii="Times New Roman" w:hAnsi="Times New Roman" w:cs="Times New Roman"/>
          <w:b/>
          <w:bCs/>
          <w:sz w:val="28"/>
          <w:szCs w:val="28"/>
        </w:rPr>
        <w:t>Ефективність використання коштів.</w:t>
      </w:r>
      <w:r w:rsidRPr="002D1133">
        <w:rPr>
          <w:rFonts w:ascii="Times New Roman" w:hAnsi="Times New Roman" w:cs="Times New Roman"/>
          <w:sz w:val="28"/>
          <w:szCs w:val="28"/>
        </w:rPr>
        <w:t xml:space="preserve"> Оцінка економічної ефективності витрат має включати аналіз співвідношення ціни та якості, що дозволяє визначити ефективність використаних коштів.</w:t>
      </w:r>
    </w:p>
    <w:p w14:paraId="21E17C29" w14:textId="23468FEC" w:rsidR="002D1133" w:rsidRPr="002D1133" w:rsidRDefault="002D1133" w:rsidP="002D1133">
      <w:pPr>
        <w:jc w:val="both"/>
        <w:rPr>
          <w:rFonts w:ascii="Times New Roman" w:hAnsi="Times New Roman" w:cs="Times New Roman"/>
          <w:sz w:val="28"/>
          <w:szCs w:val="28"/>
        </w:rPr>
      </w:pPr>
    </w:p>
    <w:p w14:paraId="6264ECE9" w14:textId="77777777" w:rsidR="002D1133" w:rsidRPr="002D1133" w:rsidRDefault="002D1133" w:rsidP="002D1133">
      <w:pPr>
        <w:jc w:val="both"/>
        <w:rPr>
          <w:rFonts w:ascii="Times New Roman" w:hAnsi="Times New Roman" w:cs="Times New Roman"/>
          <w:b/>
          <w:bCs/>
          <w:sz w:val="28"/>
          <w:szCs w:val="28"/>
        </w:rPr>
      </w:pPr>
      <w:r w:rsidRPr="002D1133">
        <w:rPr>
          <w:rFonts w:ascii="Times New Roman" w:hAnsi="Times New Roman" w:cs="Times New Roman"/>
          <w:b/>
          <w:bCs/>
          <w:sz w:val="28"/>
          <w:szCs w:val="28"/>
        </w:rPr>
        <w:t>Процес та методологія аудиту</w:t>
      </w:r>
    </w:p>
    <w:p w14:paraId="54E19371" w14:textId="77777777" w:rsidR="002D1133" w:rsidRPr="002D1133" w:rsidRDefault="002D1133" w:rsidP="002D1133">
      <w:pPr>
        <w:jc w:val="both"/>
        <w:rPr>
          <w:rFonts w:ascii="Times New Roman" w:hAnsi="Times New Roman" w:cs="Times New Roman"/>
          <w:b/>
          <w:bCs/>
          <w:sz w:val="28"/>
          <w:szCs w:val="28"/>
        </w:rPr>
      </w:pPr>
      <w:r w:rsidRPr="002D1133">
        <w:rPr>
          <w:rFonts w:ascii="Times New Roman" w:hAnsi="Times New Roman" w:cs="Times New Roman"/>
          <w:b/>
          <w:bCs/>
          <w:sz w:val="28"/>
          <w:szCs w:val="28"/>
        </w:rPr>
        <w:t>1. Підготовка до аудиту</w:t>
      </w:r>
    </w:p>
    <w:p w14:paraId="6CE225FF" w14:textId="77777777" w:rsidR="002D1133" w:rsidRPr="002D1133" w:rsidRDefault="002D1133" w:rsidP="002D1133">
      <w:pPr>
        <w:jc w:val="both"/>
        <w:rPr>
          <w:rFonts w:ascii="Times New Roman" w:hAnsi="Times New Roman" w:cs="Times New Roman"/>
          <w:sz w:val="28"/>
          <w:szCs w:val="28"/>
        </w:rPr>
      </w:pPr>
      <w:r w:rsidRPr="002D1133">
        <w:rPr>
          <w:rFonts w:ascii="Times New Roman" w:hAnsi="Times New Roman" w:cs="Times New Roman"/>
          <w:sz w:val="28"/>
          <w:szCs w:val="28"/>
        </w:rPr>
        <w:t>Аудиторська компанія повинна зв'язатися з представниками національного офісу задовго до початку перевірки, щоб узгодити терміни та плани перевірки витрат, зокрема в частині роботи на місцях. Аудитори мають затвердити команду, що буде займатися аудитом, і заздалегідь запросити всю необхідну інформацію та документи для належної підготовки.</w:t>
      </w:r>
    </w:p>
    <w:p w14:paraId="3AD8A092" w14:textId="77777777" w:rsidR="002D1133" w:rsidRPr="002D1133" w:rsidRDefault="002D1133" w:rsidP="002D1133">
      <w:pPr>
        <w:jc w:val="both"/>
        <w:rPr>
          <w:rFonts w:ascii="Times New Roman" w:hAnsi="Times New Roman" w:cs="Times New Roman"/>
          <w:b/>
          <w:bCs/>
          <w:sz w:val="28"/>
          <w:szCs w:val="28"/>
        </w:rPr>
      </w:pPr>
      <w:r w:rsidRPr="002D1133">
        <w:rPr>
          <w:rFonts w:ascii="Times New Roman" w:hAnsi="Times New Roman" w:cs="Times New Roman"/>
          <w:b/>
          <w:bCs/>
          <w:sz w:val="28"/>
          <w:szCs w:val="28"/>
        </w:rPr>
        <w:t>2. Аналіз ризиків та вибірка</w:t>
      </w:r>
    </w:p>
    <w:p w14:paraId="2394E179" w14:textId="77777777" w:rsidR="002D1133" w:rsidRPr="002D1133" w:rsidRDefault="002D1133" w:rsidP="002D1133">
      <w:pPr>
        <w:jc w:val="both"/>
        <w:rPr>
          <w:rFonts w:ascii="Times New Roman" w:hAnsi="Times New Roman" w:cs="Times New Roman"/>
          <w:sz w:val="28"/>
          <w:szCs w:val="28"/>
        </w:rPr>
      </w:pPr>
      <w:r w:rsidRPr="002D1133">
        <w:rPr>
          <w:rFonts w:ascii="Times New Roman" w:hAnsi="Times New Roman" w:cs="Times New Roman"/>
          <w:sz w:val="28"/>
          <w:szCs w:val="28"/>
        </w:rPr>
        <w:t>Перш ніж приступити до перевірки, аудитори повинні ретельно проаналізувати контекст завдання, оцінити ризики можливих помилок або зловживань. Для цього необхідно розглянути:</w:t>
      </w:r>
    </w:p>
    <w:p w14:paraId="219AB008" w14:textId="77777777" w:rsidR="002D1133" w:rsidRPr="002D1133" w:rsidRDefault="002D1133" w:rsidP="002D1133">
      <w:pPr>
        <w:numPr>
          <w:ilvl w:val="0"/>
          <w:numId w:val="2"/>
        </w:numPr>
        <w:jc w:val="both"/>
        <w:rPr>
          <w:rFonts w:ascii="Times New Roman" w:hAnsi="Times New Roman" w:cs="Times New Roman"/>
          <w:sz w:val="28"/>
          <w:szCs w:val="28"/>
        </w:rPr>
      </w:pPr>
      <w:r w:rsidRPr="002D1133">
        <w:rPr>
          <w:rFonts w:ascii="Times New Roman" w:hAnsi="Times New Roman" w:cs="Times New Roman"/>
          <w:sz w:val="28"/>
          <w:szCs w:val="28"/>
        </w:rPr>
        <w:t>умови контракту;</w:t>
      </w:r>
    </w:p>
    <w:p w14:paraId="465FEAEA" w14:textId="77777777" w:rsidR="002D1133" w:rsidRPr="002D1133" w:rsidRDefault="002D1133" w:rsidP="002D1133">
      <w:pPr>
        <w:numPr>
          <w:ilvl w:val="0"/>
          <w:numId w:val="2"/>
        </w:numPr>
        <w:jc w:val="both"/>
        <w:rPr>
          <w:rFonts w:ascii="Times New Roman" w:hAnsi="Times New Roman" w:cs="Times New Roman"/>
          <w:sz w:val="28"/>
          <w:szCs w:val="28"/>
        </w:rPr>
      </w:pPr>
      <w:r w:rsidRPr="002D1133">
        <w:rPr>
          <w:rFonts w:ascii="Times New Roman" w:hAnsi="Times New Roman" w:cs="Times New Roman"/>
          <w:sz w:val="28"/>
          <w:szCs w:val="28"/>
        </w:rPr>
        <w:t>положення про витрати та їх прийнятність;</w:t>
      </w:r>
    </w:p>
    <w:p w14:paraId="68C3DBD6" w14:textId="77777777" w:rsidR="002D1133" w:rsidRPr="002D1133" w:rsidRDefault="002D1133" w:rsidP="002D1133">
      <w:pPr>
        <w:numPr>
          <w:ilvl w:val="0"/>
          <w:numId w:val="2"/>
        </w:numPr>
        <w:jc w:val="both"/>
        <w:rPr>
          <w:rFonts w:ascii="Times New Roman" w:hAnsi="Times New Roman" w:cs="Times New Roman"/>
          <w:sz w:val="28"/>
          <w:szCs w:val="28"/>
        </w:rPr>
      </w:pPr>
      <w:r w:rsidRPr="002D1133">
        <w:rPr>
          <w:rFonts w:ascii="Times New Roman" w:hAnsi="Times New Roman" w:cs="Times New Roman"/>
          <w:sz w:val="28"/>
          <w:szCs w:val="28"/>
        </w:rPr>
        <w:t>положення про закупівлі та управління активами;</w:t>
      </w:r>
    </w:p>
    <w:p w14:paraId="3CD58FDD" w14:textId="77777777" w:rsidR="002D1133" w:rsidRPr="002D1133" w:rsidRDefault="002D1133" w:rsidP="002D1133">
      <w:pPr>
        <w:numPr>
          <w:ilvl w:val="0"/>
          <w:numId w:val="2"/>
        </w:numPr>
        <w:jc w:val="both"/>
        <w:rPr>
          <w:rFonts w:ascii="Times New Roman" w:hAnsi="Times New Roman" w:cs="Times New Roman"/>
          <w:sz w:val="28"/>
          <w:szCs w:val="28"/>
        </w:rPr>
      </w:pPr>
      <w:r w:rsidRPr="002D1133">
        <w:rPr>
          <w:rFonts w:ascii="Times New Roman" w:hAnsi="Times New Roman" w:cs="Times New Roman"/>
          <w:sz w:val="28"/>
          <w:szCs w:val="28"/>
        </w:rPr>
        <w:t>нарахування заробітної плати та бухгалтерський облік.</w:t>
      </w:r>
    </w:p>
    <w:p w14:paraId="67FCD312" w14:textId="77777777" w:rsidR="002D1133" w:rsidRPr="002D1133" w:rsidRDefault="002D1133" w:rsidP="002D1133">
      <w:pPr>
        <w:jc w:val="both"/>
        <w:rPr>
          <w:rFonts w:ascii="Times New Roman" w:hAnsi="Times New Roman" w:cs="Times New Roman"/>
          <w:sz w:val="28"/>
          <w:szCs w:val="28"/>
        </w:rPr>
      </w:pPr>
      <w:r w:rsidRPr="002D1133">
        <w:rPr>
          <w:rFonts w:ascii="Times New Roman" w:hAnsi="Times New Roman" w:cs="Times New Roman"/>
          <w:sz w:val="28"/>
          <w:szCs w:val="28"/>
        </w:rPr>
        <w:t>На основі цього аналізу аудитори мають сформувати вибірку документів для перевірки та визначити рівень суттєвості та ризиків.</w:t>
      </w:r>
    </w:p>
    <w:p w14:paraId="693A45CF" w14:textId="77777777" w:rsidR="002D1133" w:rsidRPr="002D1133" w:rsidRDefault="002D1133" w:rsidP="002D1133">
      <w:pPr>
        <w:jc w:val="both"/>
        <w:rPr>
          <w:rFonts w:ascii="Times New Roman" w:hAnsi="Times New Roman" w:cs="Times New Roman"/>
          <w:b/>
          <w:bCs/>
          <w:sz w:val="28"/>
          <w:szCs w:val="28"/>
        </w:rPr>
      </w:pPr>
      <w:r w:rsidRPr="002D1133">
        <w:rPr>
          <w:rFonts w:ascii="Times New Roman" w:hAnsi="Times New Roman" w:cs="Times New Roman"/>
          <w:b/>
          <w:bCs/>
          <w:sz w:val="28"/>
          <w:szCs w:val="28"/>
        </w:rPr>
        <w:t>3. Польові дослідження та аналіз документації</w:t>
      </w:r>
    </w:p>
    <w:p w14:paraId="7B950218" w14:textId="77777777" w:rsidR="002D1133" w:rsidRPr="002D1133" w:rsidRDefault="002D1133" w:rsidP="002D1133">
      <w:pPr>
        <w:jc w:val="both"/>
        <w:rPr>
          <w:rFonts w:ascii="Times New Roman" w:hAnsi="Times New Roman" w:cs="Times New Roman"/>
          <w:sz w:val="28"/>
          <w:szCs w:val="28"/>
        </w:rPr>
      </w:pPr>
      <w:r w:rsidRPr="002D1133">
        <w:rPr>
          <w:rFonts w:ascii="Times New Roman" w:hAnsi="Times New Roman" w:cs="Times New Roman"/>
          <w:sz w:val="28"/>
          <w:szCs w:val="28"/>
        </w:rPr>
        <w:t xml:space="preserve">Робота на місцях або кабінетна перевірка має розпочатися відповідно до плану, узгодженого на попередніх етапах. Під час перевірки необхідно підтримувати </w:t>
      </w:r>
      <w:r w:rsidRPr="002D1133">
        <w:rPr>
          <w:rFonts w:ascii="Times New Roman" w:hAnsi="Times New Roman" w:cs="Times New Roman"/>
          <w:sz w:val="28"/>
          <w:szCs w:val="28"/>
        </w:rPr>
        <w:lastRenderedPageBreak/>
        <w:t>постійну комунікацію між аудиторами та командою управління, щоб вчасно коригувати підхід у разі необхідності.</w:t>
      </w:r>
    </w:p>
    <w:p w14:paraId="1E7E4224" w14:textId="77777777" w:rsidR="002D1133" w:rsidRPr="002D1133" w:rsidRDefault="002D1133" w:rsidP="002D1133">
      <w:pPr>
        <w:jc w:val="both"/>
        <w:rPr>
          <w:rFonts w:ascii="Times New Roman" w:hAnsi="Times New Roman" w:cs="Times New Roman"/>
          <w:b/>
          <w:bCs/>
          <w:sz w:val="28"/>
          <w:szCs w:val="28"/>
        </w:rPr>
      </w:pPr>
      <w:r w:rsidRPr="002D1133">
        <w:rPr>
          <w:rFonts w:ascii="Times New Roman" w:hAnsi="Times New Roman" w:cs="Times New Roman"/>
          <w:b/>
          <w:bCs/>
          <w:sz w:val="28"/>
          <w:szCs w:val="28"/>
        </w:rPr>
        <w:t>4. Звітність за результатами аудиту</w:t>
      </w:r>
    </w:p>
    <w:p w14:paraId="6CBC1673" w14:textId="77777777" w:rsidR="002D1133" w:rsidRPr="002D1133" w:rsidRDefault="002D1133" w:rsidP="002D1133">
      <w:pPr>
        <w:jc w:val="both"/>
        <w:rPr>
          <w:rFonts w:ascii="Times New Roman" w:hAnsi="Times New Roman" w:cs="Times New Roman"/>
          <w:sz w:val="28"/>
          <w:szCs w:val="28"/>
        </w:rPr>
      </w:pPr>
      <w:r w:rsidRPr="002D1133">
        <w:rPr>
          <w:rFonts w:ascii="Times New Roman" w:hAnsi="Times New Roman" w:cs="Times New Roman"/>
          <w:sz w:val="28"/>
          <w:szCs w:val="28"/>
        </w:rPr>
        <w:t>По завершенню перевірки аудитори повинні підготувати звіт з результатами, а також організувати фінальну зустріч для обговорення висновків з представниками національного офісу. Після цього будуть надані рекомендації щодо подальших дій.</w:t>
      </w:r>
    </w:p>
    <w:p w14:paraId="06B61C89" w14:textId="752B902A" w:rsidR="002D1133" w:rsidRPr="002D1133" w:rsidRDefault="002D1133" w:rsidP="002D1133">
      <w:pPr>
        <w:jc w:val="both"/>
        <w:rPr>
          <w:rFonts w:ascii="Times New Roman" w:hAnsi="Times New Roman" w:cs="Times New Roman"/>
          <w:sz w:val="28"/>
          <w:szCs w:val="28"/>
        </w:rPr>
      </w:pPr>
    </w:p>
    <w:p w14:paraId="137176D5" w14:textId="77777777" w:rsidR="002D1133" w:rsidRPr="002D1133" w:rsidRDefault="002D1133" w:rsidP="002D1133">
      <w:pPr>
        <w:jc w:val="both"/>
        <w:rPr>
          <w:rFonts w:ascii="Times New Roman" w:hAnsi="Times New Roman" w:cs="Times New Roman"/>
          <w:b/>
          <w:bCs/>
          <w:sz w:val="28"/>
          <w:szCs w:val="28"/>
        </w:rPr>
      </w:pPr>
      <w:r w:rsidRPr="002D1133">
        <w:rPr>
          <w:rFonts w:ascii="Times New Roman" w:hAnsi="Times New Roman" w:cs="Times New Roman"/>
          <w:b/>
          <w:bCs/>
          <w:sz w:val="28"/>
          <w:szCs w:val="28"/>
        </w:rPr>
        <w:t>Відповідальність за фінансові звіти</w:t>
      </w:r>
    </w:p>
    <w:p w14:paraId="02E892AA" w14:textId="6306E072" w:rsidR="002D1133" w:rsidRPr="002D1133" w:rsidRDefault="002D1133" w:rsidP="002D1133">
      <w:pPr>
        <w:jc w:val="both"/>
        <w:rPr>
          <w:rFonts w:ascii="Times New Roman" w:hAnsi="Times New Roman" w:cs="Times New Roman"/>
          <w:sz w:val="28"/>
          <w:szCs w:val="28"/>
        </w:rPr>
      </w:pPr>
      <w:r w:rsidRPr="002D1133">
        <w:rPr>
          <w:rFonts w:ascii="Times New Roman" w:hAnsi="Times New Roman" w:cs="Times New Roman"/>
          <w:sz w:val="28"/>
          <w:szCs w:val="28"/>
        </w:rPr>
        <w:t xml:space="preserve">Відповідальність за підготовку фінансових звітів для кожної організації, що бере участь у </w:t>
      </w:r>
      <w:proofErr w:type="spellStart"/>
      <w:r>
        <w:rPr>
          <w:rFonts w:ascii="Times New Roman" w:hAnsi="Times New Roman" w:cs="Times New Roman"/>
          <w:sz w:val="28"/>
          <w:szCs w:val="28"/>
        </w:rPr>
        <w:t>проєкт</w:t>
      </w:r>
      <w:r w:rsidRPr="002D1133">
        <w:rPr>
          <w:rFonts w:ascii="Times New Roman" w:hAnsi="Times New Roman" w:cs="Times New Roman"/>
          <w:sz w:val="28"/>
          <w:szCs w:val="28"/>
        </w:rPr>
        <w:t>і</w:t>
      </w:r>
      <w:proofErr w:type="spellEnd"/>
      <w:r w:rsidRPr="002D1133">
        <w:rPr>
          <w:rFonts w:ascii="Times New Roman" w:hAnsi="Times New Roman" w:cs="Times New Roman"/>
          <w:sz w:val="28"/>
          <w:szCs w:val="28"/>
        </w:rPr>
        <w:t xml:space="preserve">, лежить на </w:t>
      </w:r>
      <w:r w:rsidRPr="002D1133">
        <w:rPr>
          <w:rFonts w:ascii="Times New Roman" w:hAnsi="Times New Roman" w:cs="Times New Roman"/>
          <w:sz w:val="28"/>
          <w:szCs w:val="28"/>
        </w:rPr>
        <w:t>координуючому виконавц</w:t>
      </w:r>
      <w:r>
        <w:rPr>
          <w:rFonts w:ascii="Times New Roman" w:hAnsi="Times New Roman" w:cs="Times New Roman"/>
          <w:sz w:val="28"/>
          <w:szCs w:val="28"/>
        </w:rPr>
        <w:t>і</w:t>
      </w:r>
      <w:r w:rsidRPr="002D1133">
        <w:rPr>
          <w:rFonts w:ascii="Times New Roman" w:hAnsi="Times New Roman" w:cs="Times New Roman"/>
          <w:sz w:val="28"/>
          <w:szCs w:val="28"/>
        </w:rPr>
        <w:t xml:space="preserve">, в даному випадку, організації </w:t>
      </w:r>
      <w:r>
        <w:rPr>
          <w:rFonts w:ascii="Times New Roman" w:hAnsi="Times New Roman" w:cs="Times New Roman"/>
          <w:b/>
          <w:bCs/>
          <w:sz w:val="28"/>
          <w:szCs w:val="28"/>
          <w:lang w:val="en-US"/>
        </w:rPr>
        <w:t>h</w:t>
      </w:r>
      <w:proofErr w:type="spellStart"/>
      <w:r w:rsidRPr="002D1133">
        <w:rPr>
          <w:rFonts w:ascii="Times New Roman" w:hAnsi="Times New Roman" w:cs="Times New Roman"/>
          <w:b/>
          <w:bCs/>
          <w:sz w:val="28"/>
          <w:szCs w:val="28"/>
        </w:rPr>
        <w:t>umedica</w:t>
      </w:r>
      <w:proofErr w:type="spellEnd"/>
      <w:r w:rsidRPr="002D1133">
        <w:rPr>
          <w:rFonts w:ascii="Times New Roman" w:hAnsi="Times New Roman" w:cs="Times New Roman"/>
          <w:sz w:val="28"/>
          <w:szCs w:val="28"/>
        </w:rPr>
        <w:t>.</w:t>
      </w:r>
    </w:p>
    <w:p w14:paraId="2F4F2999" w14:textId="77777777" w:rsidR="002D1133" w:rsidRPr="002D1133" w:rsidRDefault="002D1133" w:rsidP="002D1133">
      <w:pPr>
        <w:jc w:val="both"/>
        <w:rPr>
          <w:rFonts w:ascii="Times New Roman" w:hAnsi="Times New Roman" w:cs="Times New Roman"/>
          <w:b/>
          <w:bCs/>
          <w:sz w:val="28"/>
          <w:szCs w:val="28"/>
        </w:rPr>
      </w:pPr>
      <w:r w:rsidRPr="002D1133">
        <w:rPr>
          <w:rFonts w:ascii="Times New Roman" w:hAnsi="Times New Roman" w:cs="Times New Roman"/>
          <w:b/>
          <w:bCs/>
          <w:sz w:val="28"/>
          <w:szCs w:val="28"/>
        </w:rPr>
        <w:t>Фінансова звітність</w:t>
      </w:r>
    </w:p>
    <w:p w14:paraId="0AFBA203" w14:textId="77777777" w:rsidR="002D1133" w:rsidRPr="002D1133" w:rsidRDefault="002D1133" w:rsidP="002D1133">
      <w:pPr>
        <w:jc w:val="both"/>
        <w:rPr>
          <w:rFonts w:ascii="Times New Roman" w:hAnsi="Times New Roman" w:cs="Times New Roman"/>
          <w:sz w:val="28"/>
          <w:szCs w:val="28"/>
        </w:rPr>
      </w:pPr>
      <w:r w:rsidRPr="002D1133">
        <w:rPr>
          <w:rFonts w:ascii="Times New Roman" w:hAnsi="Times New Roman" w:cs="Times New Roman"/>
          <w:sz w:val="28"/>
          <w:szCs w:val="28"/>
        </w:rPr>
        <w:t>Фінансова звітність повинна включати такі документи:</w:t>
      </w:r>
    </w:p>
    <w:p w14:paraId="728305E2" w14:textId="77777777" w:rsidR="002D1133" w:rsidRPr="002D1133" w:rsidRDefault="002D1133" w:rsidP="002D1133">
      <w:pPr>
        <w:numPr>
          <w:ilvl w:val="0"/>
          <w:numId w:val="3"/>
        </w:numPr>
        <w:jc w:val="both"/>
        <w:rPr>
          <w:rFonts w:ascii="Times New Roman" w:hAnsi="Times New Roman" w:cs="Times New Roman"/>
          <w:sz w:val="28"/>
          <w:szCs w:val="28"/>
        </w:rPr>
      </w:pPr>
      <w:r w:rsidRPr="002D1133">
        <w:rPr>
          <w:rFonts w:ascii="Times New Roman" w:hAnsi="Times New Roman" w:cs="Times New Roman"/>
          <w:b/>
          <w:bCs/>
          <w:sz w:val="28"/>
          <w:szCs w:val="28"/>
        </w:rPr>
        <w:t>Звіт про доходи та витрати</w:t>
      </w:r>
      <w:r w:rsidRPr="002D1133">
        <w:rPr>
          <w:rFonts w:ascii="Times New Roman" w:hAnsi="Times New Roman" w:cs="Times New Roman"/>
          <w:sz w:val="28"/>
          <w:szCs w:val="28"/>
        </w:rPr>
        <w:t xml:space="preserve"> – має бути складений у місцевій валюті з деталізацією по кожному виду витрат та доходів.</w:t>
      </w:r>
    </w:p>
    <w:p w14:paraId="2785A32B" w14:textId="77777777" w:rsidR="002D1133" w:rsidRPr="002D1133" w:rsidRDefault="002D1133" w:rsidP="002D1133">
      <w:pPr>
        <w:numPr>
          <w:ilvl w:val="0"/>
          <w:numId w:val="3"/>
        </w:numPr>
        <w:jc w:val="both"/>
        <w:rPr>
          <w:rFonts w:ascii="Times New Roman" w:hAnsi="Times New Roman" w:cs="Times New Roman"/>
          <w:sz w:val="28"/>
          <w:szCs w:val="28"/>
        </w:rPr>
      </w:pPr>
      <w:r w:rsidRPr="002D1133">
        <w:rPr>
          <w:rFonts w:ascii="Times New Roman" w:hAnsi="Times New Roman" w:cs="Times New Roman"/>
          <w:b/>
          <w:bCs/>
          <w:sz w:val="28"/>
          <w:szCs w:val="28"/>
        </w:rPr>
        <w:t>Звіт про фінансовий стан.</w:t>
      </w:r>
    </w:p>
    <w:p w14:paraId="4CD16A08" w14:textId="77777777" w:rsidR="002D1133" w:rsidRPr="002D1133" w:rsidRDefault="002D1133" w:rsidP="002D1133">
      <w:pPr>
        <w:numPr>
          <w:ilvl w:val="0"/>
          <w:numId w:val="3"/>
        </w:numPr>
        <w:jc w:val="both"/>
        <w:rPr>
          <w:rFonts w:ascii="Times New Roman" w:hAnsi="Times New Roman" w:cs="Times New Roman"/>
          <w:sz w:val="28"/>
          <w:szCs w:val="28"/>
        </w:rPr>
      </w:pPr>
      <w:r w:rsidRPr="002D1133">
        <w:rPr>
          <w:rFonts w:ascii="Times New Roman" w:hAnsi="Times New Roman" w:cs="Times New Roman"/>
          <w:b/>
          <w:bCs/>
          <w:sz w:val="28"/>
          <w:szCs w:val="28"/>
        </w:rPr>
        <w:t>Звіт про зміни в чистих активах.</w:t>
      </w:r>
    </w:p>
    <w:p w14:paraId="18DDA4B4" w14:textId="76EAAD11" w:rsidR="002D1133" w:rsidRPr="002D1133" w:rsidRDefault="002D1133" w:rsidP="002D1133">
      <w:pPr>
        <w:numPr>
          <w:ilvl w:val="0"/>
          <w:numId w:val="3"/>
        </w:numPr>
        <w:jc w:val="both"/>
        <w:rPr>
          <w:rFonts w:ascii="Times New Roman" w:hAnsi="Times New Roman" w:cs="Times New Roman"/>
          <w:sz w:val="28"/>
          <w:szCs w:val="28"/>
        </w:rPr>
      </w:pPr>
      <w:r w:rsidRPr="002D1133">
        <w:rPr>
          <w:rFonts w:ascii="Times New Roman" w:hAnsi="Times New Roman" w:cs="Times New Roman"/>
          <w:b/>
          <w:bCs/>
          <w:sz w:val="28"/>
          <w:szCs w:val="28"/>
        </w:rPr>
        <w:t>Пояснення перевищення витрат.</w:t>
      </w:r>
      <w:r w:rsidRPr="002D1133">
        <w:rPr>
          <w:rFonts w:ascii="Times New Roman" w:hAnsi="Times New Roman" w:cs="Times New Roman"/>
          <w:sz w:val="28"/>
          <w:szCs w:val="28"/>
        </w:rPr>
        <w:t xml:space="preserve"> Якщо витрати перевищують затверджений бюджет на понад </w:t>
      </w:r>
      <w:r>
        <w:rPr>
          <w:rFonts w:ascii="Times New Roman" w:hAnsi="Times New Roman" w:cs="Times New Roman"/>
          <w:sz w:val="28"/>
          <w:szCs w:val="28"/>
        </w:rPr>
        <w:t>2</w:t>
      </w:r>
      <w:r w:rsidRPr="002D1133">
        <w:rPr>
          <w:rFonts w:ascii="Times New Roman" w:hAnsi="Times New Roman" w:cs="Times New Roman"/>
          <w:sz w:val="28"/>
          <w:szCs w:val="28"/>
        </w:rPr>
        <w:t xml:space="preserve">0%, це має бути чітко </w:t>
      </w:r>
      <w:proofErr w:type="spellStart"/>
      <w:r w:rsidRPr="002D1133">
        <w:rPr>
          <w:rFonts w:ascii="Times New Roman" w:hAnsi="Times New Roman" w:cs="Times New Roman"/>
          <w:sz w:val="28"/>
          <w:szCs w:val="28"/>
        </w:rPr>
        <w:t>пояснено</w:t>
      </w:r>
      <w:proofErr w:type="spellEnd"/>
      <w:r w:rsidRPr="002D1133">
        <w:rPr>
          <w:rFonts w:ascii="Times New Roman" w:hAnsi="Times New Roman" w:cs="Times New Roman"/>
          <w:sz w:val="28"/>
          <w:szCs w:val="28"/>
        </w:rPr>
        <w:t>.</w:t>
      </w:r>
    </w:p>
    <w:p w14:paraId="0A04412B" w14:textId="77777777" w:rsidR="002D1133" w:rsidRPr="002D1133" w:rsidRDefault="002D1133" w:rsidP="002D1133">
      <w:pPr>
        <w:numPr>
          <w:ilvl w:val="0"/>
          <w:numId w:val="3"/>
        </w:numPr>
        <w:jc w:val="both"/>
        <w:rPr>
          <w:rFonts w:ascii="Times New Roman" w:hAnsi="Times New Roman" w:cs="Times New Roman"/>
          <w:sz w:val="28"/>
          <w:szCs w:val="28"/>
        </w:rPr>
      </w:pPr>
      <w:r w:rsidRPr="002D1133">
        <w:rPr>
          <w:rFonts w:ascii="Times New Roman" w:hAnsi="Times New Roman" w:cs="Times New Roman"/>
          <w:b/>
          <w:bCs/>
          <w:sz w:val="28"/>
          <w:szCs w:val="28"/>
        </w:rPr>
        <w:t>Звіт про активи</w:t>
      </w:r>
      <w:r w:rsidRPr="002D1133">
        <w:rPr>
          <w:rFonts w:ascii="Times New Roman" w:hAnsi="Times New Roman" w:cs="Times New Roman"/>
          <w:sz w:val="28"/>
          <w:szCs w:val="28"/>
        </w:rPr>
        <w:t>, зокрема, перелік усіх активів, придбаних за кошти гранту.</w:t>
      </w:r>
    </w:p>
    <w:p w14:paraId="6044D5CD" w14:textId="64F3B9CB" w:rsidR="002D1133" w:rsidRPr="002D1133" w:rsidRDefault="002D1133" w:rsidP="002D1133">
      <w:pPr>
        <w:jc w:val="both"/>
        <w:rPr>
          <w:rFonts w:ascii="Times New Roman" w:hAnsi="Times New Roman" w:cs="Times New Roman"/>
          <w:sz w:val="28"/>
          <w:szCs w:val="28"/>
        </w:rPr>
      </w:pPr>
    </w:p>
    <w:p w14:paraId="4BCB08BE" w14:textId="77777777" w:rsidR="002D1133" w:rsidRPr="002D1133" w:rsidRDefault="002D1133" w:rsidP="002D1133">
      <w:pPr>
        <w:jc w:val="both"/>
        <w:rPr>
          <w:rFonts w:ascii="Times New Roman" w:hAnsi="Times New Roman" w:cs="Times New Roman"/>
          <w:b/>
          <w:bCs/>
          <w:sz w:val="28"/>
          <w:szCs w:val="28"/>
        </w:rPr>
      </w:pPr>
      <w:r w:rsidRPr="002D1133">
        <w:rPr>
          <w:rFonts w:ascii="Times New Roman" w:hAnsi="Times New Roman" w:cs="Times New Roman"/>
          <w:b/>
          <w:bCs/>
          <w:sz w:val="28"/>
          <w:szCs w:val="28"/>
        </w:rPr>
        <w:t>Аудиторський висновок</w:t>
      </w:r>
    </w:p>
    <w:p w14:paraId="471B30BF" w14:textId="4EADB582" w:rsidR="002D1133" w:rsidRPr="002D1133" w:rsidRDefault="002D1133" w:rsidP="002D1133">
      <w:pPr>
        <w:jc w:val="both"/>
        <w:rPr>
          <w:rFonts w:ascii="Times New Roman" w:hAnsi="Times New Roman" w:cs="Times New Roman"/>
          <w:sz w:val="28"/>
          <w:szCs w:val="28"/>
        </w:rPr>
      </w:pPr>
      <w:r w:rsidRPr="002D1133">
        <w:rPr>
          <w:rFonts w:ascii="Times New Roman" w:hAnsi="Times New Roman" w:cs="Times New Roman"/>
          <w:sz w:val="28"/>
          <w:szCs w:val="28"/>
        </w:rPr>
        <w:t xml:space="preserve">Аудит буде проведено відповідно до Міжнародних стандартів аудиту (МСА) 800 та Міжнародних стандартів фінансової звітності. Аудиторський висновок буде містити чітку заяву про відповідність фінансової звітності умовам договору та вимогам донора. Крім того, </w:t>
      </w:r>
      <w:proofErr w:type="spellStart"/>
      <w:r w:rsidRPr="002D1133">
        <w:rPr>
          <w:rFonts w:ascii="Times New Roman" w:hAnsi="Times New Roman" w:cs="Times New Roman"/>
          <w:sz w:val="28"/>
          <w:szCs w:val="28"/>
        </w:rPr>
        <w:t>зазначатимуться</w:t>
      </w:r>
      <w:proofErr w:type="spellEnd"/>
      <w:r w:rsidRPr="002D1133">
        <w:rPr>
          <w:rFonts w:ascii="Times New Roman" w:hAnsi="Times New Roman" w:cs="Times New Roman"/>
          <w:sz w:val="28"/>
          <w:szCs w:val="28"/>
        </w:rPr>
        <w:t xml:space="preserve"> всі суттєві аспекти </w:t>
      </w:r>
      <w:r>
        <w:rPr>
          <w:rFonts w:ascii="Times New Roman" w:hAnsi="Times New Roman" w:cs="Times New Roman"/>
          <w:sz w:val="28"/>
          <w:szCs w:val="28"/>
        </w:rPr>
        <w:t>проєкт</w:t>
      </w:r>
      <w:r w:rsidRPr="002D1133">
        <w:rPr>
          <w:rFonts w:ascii="Times New Roman" w:hAnsi="Times New Roman" w:cs="Times New Roman"/>
          <w:sz w:val="28"/>
          <w:szCs w:val="28"/>
        </w:rPr>
        <w:t>у, які потребують додаткової уваги.</w:t>
      </w:r>
    </w:p>
    <w:p w14:paraId="6712909D" w14:textId="7929F36A" w:rsidR="002D1133" w:rsidRPr="002D1133" w:rsidRDefault="002D1133" w:rsidP="002D1133">
      <w:pPr>
        <w:jc w:val="both"/>
        <w:rPr>
          <w:rFonts w:ascii="Times New Roman" w:hAnsi="Times New Roman" w:cs="Times New Roman"/>
        </w:rPr>
      </w:pPr>
    </w:p>
    <w:p w14:paraId="22F93378" w14:textId="77777777" w:rsidR="00730F5F" w:rsidRPr="002D1133" w:rsidRDefault="00730F5F" w:rsidP="002D1133">
      <w:pPr>
        <w:jc w:val="both"/>
        <w:rPr>
          <w:rFonts w:ascii="Times New Roman" w:hAnsi="Times New Roman" w:cs="Times New Roman"/>
        </w:rPr>
      </w:pPr>
    </w:p>
    <w:sectPr w:rsidR="00730F5F" w:rsidRPr="002D1133">
      <w:headerReference w:type="default" r:id="rId8"/>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907FF1" w14:textId="77777777" w:rsidR="00577FEF" w:rsidRDefault="00577FEF" w:rsidP="00A96BB1">
      <w:pPr>
        <w:spacing w:after="0" w:line="240" w:lineRule="auto"/>
      </w:pPr>
      <w:r>
        <w:separator/>
      </w:r>
    </w:p>
  </w:endnote>
  <w:endnote w:type="continuationSeparator" w:id="0">
    <w:p w14:paraId="3B79D410" w14:textId="77777777" w:rsidR="00577FEF" w:rsidRDefault="00577FEF" w:rsidP="00A96B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F9E516" w14:textId="77777777" w:rsidR="00577FEF" w:rsidRDefault="00577FEF" w:rsidP="00A96BB1">
      <w:pPr>
        <w:spacing w:after="0" w:line="240" w:lineRule="auto"/>
      </w:pPr>
      <w:r>
        <w:separator/>
      </w:r>
    </w:p>
  </w:footnote>
  <w:footnote w:type="continuationSeparator" w:id="0">
    <w:p w14:paraId="7B978904" w14:textId="77777777" w:rsidR="00577FEF" w:rsidRDefault="00577FEF" w:rsidP="00A96B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381D8D" w14:textId="63D2EDC7" w:rsidR="00A96BB1" w:rsidRDefault="00A96BB1" w:rsidP="00A96BB1">
    <w:pPr>
      <w:pStyle w:val="ae"/>
      <w:jc w:val="right"/>
    </w:pPr>
    <w:r>
      <w:rPr>
        <w:noProof/>
      </w:rPr>
      <w:drawing>
        <wp:inline distT="0" distB="0" distL="0" distR="0" wp14:anchorId="2DF8C535" wp14:editId="10320A26">
          <wp:extent cx="1246570" cy="554678"/>
          <wp:effectExtent l="0" t="0" r="0" b="0"/>
          <wp:docPr id="980664233" name="Рисунок 6" descr="Зображення, що містить Шрифт, текст, логотип, Графіка&#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0664233" name="Рисунок 6" descr="Зображення, що містить Шрифт, текст, логотип, Графіка&#10;&#10;Автоматично згенерований опис"/>
                  <pic:cNvPicPr/>
                </pic:nvPicPr>
                <pic:blipFill>
                  <a:blip r:embed="rId1">
                    <a:extLst>
                      <a:ext uri="{28A0092B-C50C-407E-A947-70E740481C1C}">
                        <a14:useLocalDpi xmlns:a14="http://schemas.microsoft.com/office/drawing/2010/main" val="0"/>
                      </a:ext>
                    </a:extLst>
                  </a:blip>
                  <a:stretch>
                    <a:fillRect/>
                  </a:stretch>
                </pic:blipFill>
                <pic:spPr>
                  <a:xfrm>
                    <a:off x="0" y="0"/>
                    <a:ext cx="1253012" cy="557545"/>
                  </a:xfrm>
                  <a:prstGeom prst="rect">
                    <a:avLst/>
                  </a:prstGeom>
                </pic:spPr>
              </pic:pic>
            </a:graphicData>
          </a:graphic>
        </wp:inline>
      </w:drawing>
    </w:r>
  </w:p>
  <w:p w14:paraId="52A4D9C6" w14:textId="77777777" w:rsidR="00A96BB1" w:rsidRDefault="00A96BB1">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CD80FE5"/>
    <w:multiLevelType w:val="multilevel"/>
    <w:tmpl w:val="EC1C8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D1952C3"/>
    <w:multiLevelType w:val="multilevel"/>
    <w:tmpl w:val="A6EE83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F3B4CC1"/>
    <w:multiLevelType w:val="multilevel"/>
    <w:tmpl w:val="79D8DD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0963808">
    <w:abstractNumId w:val="2"/>
  </w:num>
  <w:num w:numId="2" w16cid:durableId="320668383">
    <w:abstractNumId w:val="0"/>
  </w:num>
  <w:num w:numId="3" w16cid:durableId="20948193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0F5F"/>
    <w:rsid w:val="002D1133"/>
    <w:rsid w:val="00577FEF"/>
    <w:rsid w:val="00730F5F"/>
    <w:rsid w:val="00A96BB1"/>
    <w:rsid w:val="00FA5F5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A07897"/>
  <w15:chartTrackingRefBased/>
  <w15:docId w15:val="{90ED8ECE-2113-4118-AAD0-09B551F85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uk-U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730F5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730F5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730F5F"/>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730F5F"/>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730F5F"/>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730F5F"/>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730F5F"/>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730F5F"/>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730F5F"/>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30F5F"/>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730F5F"/>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730F5F"/>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730F5F"/>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730F5F"/>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730F5F"/>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730F5F"/>
    <w:rPr>
      <w:rFonts w:eastAsiaTheme="majorEastAsia" w:cstheme="majorBidi"/>
      <w:color w:val="595959" w:themeColor="text1" w:themeTint="A6"/>
    </w:rPr>
  </w:style>
  <w:style w:type="character" w:customStyle="1" w:styleId="80">
    <w:name w:val="Заголовок 8 Знак"/>
    <w:basedOn w:val="a0"/>
    <w:link w:val="8"/>
    <w:uiPriority w:val="9"/>
    <w:semiHidden/>
    <w:rsid w:val="00730F5F"/>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730F5F"/>
    <w:rPr>
      <w:rFonts w:eastAsiaTheme="majorEastAsia" w:cstheme="majorBidi"/>
      <w:color w:val="272727" w:themeColor="text1" w:themeTint="D8"/>
    </w:rPr>
  </w:style>
  <w:style w:type="paragraph" w:styleId="a3">
    <w:name w:val="Title"/>
    <w:basedOn w:val="a"/>
    <w:next w:val="a"/>
    <w:link w:val="a4"/>
    <w:uiPriority w:val="10"/>
    <w:qFormat/>
    <w:rsid w:val="00730F5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 Знак"/>
    <w:basedOn w:val="a0"/>
    <w:link w:val="a3"/>
    <w:uiPriority w:val="10"/>
    <w:rsid w:val="00730F5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30F5F"/>
    <w:pPr>
      <w:numPr>
        <w:ilvl w:val="1"/>
      </w:numPr>
    </w:pPr>
    <w:rPr>
      <w:rFonts w:eastAsiaTheme="majorEastAsia" w:cstheme="majorBidi"/>
      <w:color w:val="595959" w:themeColor="text1" w:themeTint="A6"/>
      <w:spacing w:val="15"/>
      <w:sz w:val="28"/>
      <w:szCs w:val="28"/>
    </w:rPr>
  </w:style>
  <w:style w:type="character" w:customStyle="1" w:styleId="a6">
    <w:name w:val="Підзаголовок Знак"/>
    <w:basedOn w:val="a0"/>
    <w:link w:val="a5"/>
    <w:uiPriority w:val="11"/>
    <w:rsid w:val="00730F5F"/>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730F5F"/>
    <w:pPr>
      <w:spacing w:before="160"/>
      <w:jc w:val="center"/>
    </w:pPr>
    <w:rPr>
      <w:i/>
      <w:iCs/>
      <w:color w:val="404040" w:themeColor="text1" w:themeTint="BF"/>
    </w:rPr>
  </w:style>
  <w:style w:type="character" w:customStyle="1" w:styleId="a8">
    <w:name w:val="Цитата Знак"/>
    <w:basedOn w:val="a0"/>
    <w:link w:val="a7"/>
    <w:uiPriority w:val="29"/>
    <w:rsid w:val="00730F5F"/>
    <w:rPr>
      <w:i/>
      <w:iCs/>
      <w:color w:val="404040" w:themeColor="text1" w:themeTint="BF"/>
    </w:rPr>
  </w:style>
  <w:style w:type="paragraph" w:styleId="a9">
    <w:name w:val="List Paragraph"/>
    <w:basedOn w:val="a"/>
    <w:uiPriority w:val="34"/>
    <w:qFormat/>
    <w:rsid w:val="00730F5F"/>
    <w:pPr>
      <w:ind w:left="720"/>
      <w:contextualSpacing/>
    </w:pPr>
  </w:style>
  <w:style w:type="character" w:styleId="aa">
    <w:name w:val="Intense Emphasis"/>
    <w:basedOn w:val="a0"/>
    <w:uiPriority w:val="21"/>
    <w:qFormat/>
    <w:rsid w:val="00730F5F"/>
    <w:rPr>
      <w:i/>
      <w:iCs/>
      <w:color w:val="0F4761" w:themeColor="accent1" w:themeShade="BF"/>
    </w:rPr>
  </w:style>
  <w:style w:type="paragraph" w:styleId="ab">
    <w:name w:val="Intense Quote"/>
    <w:basedOn w:val="a"/>
    <w:next w:val="a"/>
    <w:link w:val="ac"/>
    <w:uiPriority w:val="30"/>
    <w:qFormat/>
    <w:rsid w:val="00730F5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Насичена цитата Знак"/>
    <w:basedOn w:val="a0"/>
    <w:link w:val="ab"/>
    <w:uiPriority w:val="30"/>
    <w:rsid w:val="00730F5F"/>
    <w:rPr>
      <w:i/>
      <w:iCs/>
      <w:color w:val="0F4761" w:themeColor="accent1" w:themeShade="BF"/>
    </w:rPr>
  </w:style>
  <w:style w:type="character" w:styleId="ad">
    <w:name w:val="Intense Reference"/>
    <w:basedOn w:val="a0"/>
    <w:uiPriority w:val="32"/>
    <w:qFormat/>
    <w:rsid w:val="00730F5F"/>
    <w:rPr>
      <w:b/>
      <w:bCs/>
      <w:smallCaps/>
      <w:color w:val="0F4761" w:themeColor="accent1" w:themeShade="BF"/>
      <w:spacing w:val="5"/>
    </w:rPr>
  </w:style>
  <w:style w:type="paragraph" w:styleId="ae">
    <w:name w:val="header"/>
    <w:basedOn w:val="a"/>
    <w:link w:val="af"/>
    <w:uiPriority w:val="99"/>
    <w:unhideWhenUsed/>
    <w:rsid w:val="00A96BB1"/>
    <w:pPr>
      <w:tabs>
        <w:tab w:val="center" w:pos="4819"/>
        <w:tab w:val="right" w:pos="9639"/>
      </w:tabs>
      <w:spacing w:after="0" w:line="240" w:lineRule="auto"/>
    </w:pPr>
  </w:style>
  <w:style w:type="character" w:customStyle="1" w:styleId="af">
    <w:name w:val="Верхній колонтитул Знак"/>
    <w:basedOn w:val="a0"/>
    <w:link w:val="ae"/>
    <w:uiPriority w:val="99"/>
    <w:rsid w:val="00A96BB1"/>
  </w:style>
  <w:style w:type="paragraph" w:styleId="af0">
    <w:name w:val="footer"/>
    <w:basedOn w:val="a"/>
    <w:link w:val="af1"/>
    <w:uiPriority w:val="99"/>
    <w:unhideWhenUsed/>
    <w:rsid w:val="00A96BB1"/>
    <w:pPr>
      <w:tabs>
        <w:tab w:val="center" w:pos="4819"/>
        <w:tab w:val="right" w:pos="9639"/>
      </w:tabs>
      <w:spacing w:after="0" w:line="240" w:lineRule="auto"/>
    </w:pPr>
  </w:style>
  <w:style w:type="character" w:customStyle="1" w:styleId="af1">
    <w:name w:val="Нижній колонтитул Знак"/>
    <w:basedOn w:val="a0"/>
    <w:link w:val="af0"/>
    <w:uiPriority w:val="99"/>
    <w:rsid w:val="00A96B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5878709">
      <w:bodyDiv w:val="1"/>
      <w:marLeft w:val="0"/>
      <w:marRight w:val="0"/>
      <w:marTop w:val="0"/>
      <w:marBottom w:val="0"/>
      <w:divBdr>
        <w:top w:val="none" w:sz="0" w:space="0" w:color="auto"/>
        <w:left w:val="none" w:sz="0" w:space="0" w:color="auto"/>
        <w:bottom w:val="none" w:sz="0" w:space="0" w:color="auto"/>
        <w:right w:val="none" w:sz="0" w:space="0" w:color="auto"/>
      </w:divBdr>
    </w:div>
    <w:div w:id="1255435320">
      <w:bodyDiv w:val="1"/>
      <w:marLeft w:val="0"/>
      <w:marRight w:val="0"/>
      <w:marTop w:val="0"/>
      <w:marBottom w:val="0"/>
      <w:divBdr>
        <w:top w:val="none" w:sz="0" w:space="0" w:color="auto"/>
        <w:left w:val="none" w:sz="0" w:space="0" w:color="auto"/>
        <w:bottom w:val="none" w:sz="0" w:space="0" w:color="auto"/>
        <w:right w:val="none" w:sz="0" w:space="0" w:color="auto"/>
      </w:divBdr>
    </w:div>
    <w:div w:id="1352145195">
      <w:bodyDiv w:val="1"/>
      <w:marLeft w:val="0"/>
      <w:marRight w:val="0"/>
      <w:marTop w:val="0"/>
      <w:marBottom w:val="0"/>
      <w:divBdr>
        <w:top w:val="none" w:sz="0" w:space="0" w:color="auto"/>
        <w:left w:val="none" w:sz="0" w:space="0" w:color="auto"/>
        <w:bottom w:val="none" w:sz="0" w:space="0" w:color="auto"/>
        <w:right w:val="none" w:sz="0" w:space="0" w:color="auto"/>
      </w:divBdr>
    </w:div>
    <w:div w:id="1354696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5E9072-FFB7-4CE4-BAB8-99DC7A0021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Pages>
  <Words>3049</Words>
  <Characters>1739</Characters>
  <Application>Microsoft Office Word</Application>
  <DocSecurity>0</DocSecurity>
  <Lines>14</Lines>
  <Paragraphs>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Denys Dubrovkin</dc:creator>
  <cp:keywords/>
  <dc:description/>
  <cp:lastModifiedBy>Denys Dubrovkin</cp:lastModifiedBy>
  <cp:revision>1</cp:revision>
  <dcterms:created xsi:type="dcterms:W3CDTF">2024-12-20T14:51:00Z</dcterms:created>
  <dcterms:modified xsi:type="dcterms:W3CDTF">2024-12-20T16:12:00Z</dcterms:modified>
</cp:coreProperties>
</file>